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1ER PARCIAL GEOLOGÍA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a. ¿A qué edad se considera la Tierra?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b. Nombrar las capas que componen la Tierra "definidas por sus propiedades físicas o composición"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c. ¿Cuál de las capas que nombró en b corresponde a la composición de las placas tectónicas?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2. Responder para la corteza oceánica: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a. Tipo de roca ígnea que la compone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b. Tipo de silicatos que predominan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c. Elementos químicos en la que es rica y es pobre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3.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a. ¿Qué son y dónde se localizan los cinturones montañosos lineales jóvenes?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b. Nombrar 3 topografías distinguibles en el fondo oceánico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4. Explicar brevemente los dos conceptos básicos sobre los cuales se elaboró la teoría de la tectónica de placas.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5.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a. Marcar en las llaves de la imagen los tipos de bordes de placa que se reconocen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b. Colocar en cada recuadro de la figura el bombre del rasgo topográfico correspondiente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(imagen con distintos bordes de placas y rasgos topográficos como cadenas montañosas y eso)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6.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a. ¿Qué elemento químico además del Si y O están presentes en los silicatos oscuros (o ferromagnesianos)?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b. ¿Cuál de los siguientes minerales son silicatos oscuros? muscovita, piroxeno, ortosa, biotita, plagioclasa sódica.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7.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a. Clasificar los siguientes cuerpos intrusivos en concordanges o discordantes: filón capa (sill), batolito, dique.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b. ¿Qué comportamiento tendrá una erupción volcánica si el magma es ácido?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c. ¿Qué tipo de volcan emiten coladas de lava basáltica junto a un pequeño porcentaje de material piroclástico, gases y cenizas?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8. Para los siguientes minerales en una Roca Ígnea: plagioclasa intermedia (50% Na y 50% Ca), biotita y piroxeno.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a. Indicar y justificar el orden en el cual ocurrirá la cristalización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b. Ordenar de menor a mayor porcentaje de SiO2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c. Indicar y justificar el orden en el cual se alterarán por meteorización química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9.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a. Explicar a partir de qué procesos geológicos se forma cada tipo de roca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b. ¿Qué diferencias hay entre la meteorización física y química?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10.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a. ¿Qué diferencia existe entre la presión dirigida y la presión litostática? ¿Qué efectos provoca en la roca metamórfica?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b. Nombrar zonas de metamorfismo regional y explicar cómo varía en cada zona la presión dirigida, la presión litostática y la temperatura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