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067" w:rsidRPr="007B66D0" w:rsidRDefault="0090415E" w:rsidP="009F1534">
      <w:pPr>
        <w:jc w:val="both"/>
        <w:rPr>
          <w:sz w:val="24"/>
        </w:rPr>
      </w:pPr>
      <w:r w:rsidRPr="007B66D0">
        <w:rPr>
          <w:sz w:val="24"/>
        </w:rPr>
        <w:t>DISEÑO Y EVALUACION ECONOMICA DE PROCESOS 2022</w:t>
      </w:r>
    </w:p>
    <w:p w:rsidR="0090415E" w:rsidRPr="007B66D0" w:rsidRDefault="0090415E">
      <w:pPr>
        <w:rPr>
          <w:b/>
        </w:rPr>
      </w:pPr>
      <w:r w:rsidRPr="007B66D0">
        <w:rPr>
          <w:b/>
        </w:rPr>
        <w:t>INTEGRACION ENERGETICA</w:t>
      </w:r>
    </w:p>
    <w:p w:rsidR="0090415E" w:rsidRDefault="0090415E" w:rsidP="00273ED9">
      <w:pPr>
        <w:jc w:val="both"/>
      </w:pPr>
      <w:r>
        <w:t>Estudiantes de ingeniería de la UNS desean estudiar la factibilidad técnico-</w:t>
      </w:r>
      <w:r w:rsidR="009F1534">
        <w:t>económica</w:t>
      </w:r>
      <w:r>
        <w:t xml:space="preserve"> de </w:t>
      </w:r>
      <w:r w:rsidR="007B66D0">
        <w:t>un proceso</w:t>
      </w:r>
      <w:r>
        <w:t xml:space="preserve"> para producir un producto de alto valor agregado a partir de fuentes renovables. Para tal fin, haciendo uso del programa ASPEN plus, simulan la sección de dicho proceso. Previo a su evaluación económica, consideran necesario analizar la posibilidad de realizar una integración energética. Para ello, extraen los resultados obtenidos en la simulación para las corrientes de procesos tal como se muestra en la siguiente tabla </w:t>
      </w:r>
      <w:r w:rsidR="007B66D0">
        <w:t>y figura</w:t>
      </w:r>
    </w:p>
    <w:tbl>
      <w:tblPr>
        <w:tblStyle w:val="Tablaconcuadrcula"/>
        <w:tblW w:w="0" w:type="auto"/>
        <w:tblLook w:val="04A0" w:firstRow="1" w:lastRow="0" w:firstColumn="1" w:lastColumn="0" w:noHBand="0" w:noVBand="1"/>
      </w:tblPr>
      <w:tblGrid>
        <w:gridCol w:w="2831"/>
        <w:gridCol w:w="2831"/>
        <w:gridCol w:w="2832"/>
      </w:tblGrid>
      <w:tr w:rsidR="007B66D0" w:rsidTr="007B66D0">
        <w:tc>
          <w:tcPr>
            <w:tcW w:w="2831" w:type="dxa"/>
          </w:tcPr>
          <w:p w:rsidR="007B66D0" w:rsidRPr="007B66D0" w:rsidRDefault="007B66D0" w:rsidP="007B66D0">
            <w:pPr>
              <w:jc w:val="center"/>
              <w:rPr>
                <w:b/>
              </w:rPr>
            </w:pPr>
            <w:r w:rsidRPr="007B66D0">
              <w:rPr>
                <w:b/>
              </w:rPr>
              <w:t>NOMBRE DE LA CORRIENTE</w:t>
            </w:r>
          </w:p>
        </w:tc>
        <w:tc>
          <w:tcPr>
            <w:tcW w:w="2831" w:type="dxa"/>
          </w:tcPr>
          <w:p w:rsidR="007B66D0" w:rsidRPr="007B66D0" w:rsidRDefault="007B66D0" w:rsidP="007B66D0">
            <w:pPr>
              <w:jc w:val="center"/>
              <w:rPr>
                <w:b/>
              </w:rPr>
            </w:pPr>
            <w:r w:rsidRPr="007B66D0">
              <w:rPr>
                <w:b/>
              </w:rPr>
              <w:t>NRO DE LA CORRIENTE</w:t>
            </w:r>
          </w:p>
        </w:tc>
        <w:tc>
          <w:tcPr>
            <w:tcW w:w="2832" w:type="dxa"/>
          </w:tcPr>
          <w:p w:rsidR="007B66D0" w:rsidRPr="007B66D0" w:rsidRDefault="007B66D0" w:rsidP="007B66D0">
            <w:pPr>
              <w:jc w:val="center"/>
              <w:rPr>
                <w:b/>
              </w:rPr>
            </w:pPr>
            <w:r w:rsidRPr="007B66D0">
              <w:rPr>
                <w:b/>
              </w:rPr>
              <w:t>FCP (KW/°C)</w:t>
            </w:r>
          </w:p>
        </w:tc>
      </w:tr>
      <w:tr w:rsidR="007B66D0" w:rsidTr="007B66D0">
        <w:tc>
          <w:tcPr>
            <w:tcW w:w="2831" w:type="dxa"/>
          </w:tcPr>
          <w:p w:rsidR="007B66D0" w:rsidRDefault="007B66D0" w:rsidP="007B66D0">
            <w:pPr>
              <w:jc w:val="center"/>
            </w:pPr>
            <w:r>
              <w:t>Alimentación al reactor</w:t>
            </w:r>
          </w:p>
        </w:tc>
        <w:tc>
          <w:tcPr>
            <w:tcW w:w="2831" w:type="dxa"/>
          </w:tcPr>
          <w:p w:rsidR="007B66D0" w:rsidRDefault="007B66D0" w:rsidP="007B66D0">
            <w:pPr>
              <w:jc w:val="center"/>
            </w:pPr>
            <w:r>
              <w:t>1</w:t>
            </w:r>
          </w:p>
        </w:tc>
        <w:tc>
          <w:tcPr>
            <w:tcW w:w="2832" w:type="dxa"/>
          </w:tcPr>
          <w:p w:rsidR="007B66D0" w:rsidRDefault="007B66D0" w:rsidP="007B66D0">
            <w:pPr>
              <w:jc w:val="center"/>
            </w:pPr>
            <w:r>
              <w:t>10</w:t>
            </w:r>
          </w:p>
        </w:tc>
      </w:tr>
      <w:tr w:rsidR="007B66D0" w:rsidTr="007B66D0">
        <w:tc>
          <w:tcPr>
            <w:tcW w:w="2831" w:type="dxa"/>
          </w:tcPr>
          <w:p w:rsidR="007B66D0" w:rsidRDefault="007B66D0" w:rsidP="007B66D0">
            <w:pPr>
              <w:jc w:val="center"/>
            </w:pPr>
            <w:r>
              <w:t>Reciclo</w:t>
            </w:r>
          </w:p>
        </w:tc>
        <w:tc>
          <w:tcPr>
            <w:tcW w:w="2831" w:type="dxa"/>
          </w:tcPr>
          <w:p w:rsidR="007B66D0" w:rsidRDefault="007B66D0" w:rsidP="007B66D0">
            <w:pPr>
              <w:jc w:val="center"/>
            </w:pPr>
            <w:r>
              <w:t>2</w:t>
            </w:r>
          </w:p>
        </w:tc>
        <w:tc>
          <w:tcPr>
            <w:tcW w:w="2832" w:type="dxa"/>
          </w:tcPr>
          <w:p w:rsidR="007B66D0" w:rsidRDefault="007B66D0" w:rsidP="007B66D0">
            <w:pPr>
              <w:jc w:val="center"/>
            </w:pPr>
            <w:r>
              <w:t>27</w:t>
            </w:r>
          </w:p>
        </w:tc>
      </w:tr>
      <w:tr w:rsidR="007B66D0" w:rsidTr="007B66D0">
        <w:tc>
          <w:tcPr>
            <w:tcW w:w="2831" w:type="dxa"/>
          </w:tcPr>
          <w:p w:rsidR="007B66D0" w:rsidRDefault="007B66D0" w:rsidP="007B66D0">
            <w:pPr>
              <w:jc w:val="center"/>
            </w:pPr>
            <w:r>
              <w:t>Salida del reactor</w:t>
            </w:r>
          </w:p>
        </w:tc>
        <w:tc>
          <w:tcPr>
            <w:tcW w:w="2831" w:type="dxa"/>
          </w:tcPr>
          <w:p w:rsidR="007B66D0" w:rsidRDefault="007B66D0" w:rsidP="007B66D0">
            <w:pPr>
              <w:jc w:val="center"/>
            </w:pPr>
            <w:r>
              <w:t>3</w:t>
            </w:r>
          </w:p>
        </w:tc>
        <w:tc>
          <w:tcPr>
            <w:tcW w:w="2832" w:type="dxa"/>
          </w:tcPr>
          <w:p w:rsidR="007B66D0" w:rsidRDefault="007B66D0" w:rsidP="007B66D0">
            <w:pPr>
              <w:jc w:val="center"/>
            </w:pPr>
            <w:r>
              <w:t>26</w:t>
            </w:r>
          </w:p>
        </w:tc>
      </w:tr>
      <w:tr w:rsidR="007B66D0" w:rsidTr="007B66D0">
        <w:tc>
          <w:tcPr>
            <w:tcW w:w="2831" w:type="dxa"/>
          </w:tcPr>
          <w:p w:rsidR="007B66D0" w:rsidRDefault="007B66D0" w:rsidP="007B66D0">
            <w:pPr>
              <w:jc w:val="center"/>
            </w:pPr>
            <w:r>
              <w:t>Producto</w:t>
            </w:r>
          </w:p>
        </w:tc>
        <w:tc>
          <w:tcPr>
            <w:tcW w:w="2831" w:type="dxa"/>
          </w:tcPr>
          <w:p w:rsidR="007B66D0" w:rsidRDefault="007B66D0" w:rsidP="007B66D0">
            <w:pPr>
              <w:jc w:val="center"/>
            </w:pPr>
            <w:r>
              <w:t>4</w:t>
            </w:r>
          </w:p>
        </w:tc>
        <w:tc>
          <w:tcPr>
            <w:tcW w:w="2832" w:type="dxa"/>
          </w:tcPr>
          <w:p w:rsidR="007B66D0" w:rsidRDefault="007B66D0" w:rsidP="007B66D0">
            <w:pPr>
              <w:jc w:val="center"/>
            </w:pPr>
            <w:r>
              <w:t>35</w:t>
            </w:r>
          </w:p>
        </w:tc>
      </w:tr>
    </w:tbl>
    <w:p w:rsidR="007B66D0" w:rsidRDefault="007B66D0"/>
    <w:p w:rsidR="007B66D0" w:rsidRDefault="007B66D0">
      <w:r>
        <w:rPr>
          <w:noProof/>
          <w:lang w:eastAsia="es-AR"/>
        </w:rPr>
        <w:drawing>
          <wp:inline distT="0" distB="0" distL="0" distR="0" wp14:anchorId="286B7FCC" wp14:editId="31361D80">
            <wp:extent cx="4029075" cy="1742584"/>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059813" cy="1755878"/>
                    </a:xfrm>
                    <a:prstGeom prst="rect">
                      <a:avLst/>
                    </a:prstGeom>
                  </pic:spPr>
                </pic:pic>
              </a:graphicData>
            </a:graphic>
          </wp:inline>
        </w:drawing>
      </w:r>
    </w:p>
    <w:p w:rsidR="007B66D0" w:rsidRDefault="007B66D0" w:rsidP="00273ED9">
      <w:pPr>
        <w:jc w:val="both"/>
        <w:rPr>
          <w:rFonts w:eastAsiaTheme="minorEastAsia"/>
        </w:rPr>
      </w:pPr>
      <w:r>
        <w:t>Suponiendo un</w:t>
      </w:r>
      <m:oMath>
        <m:sSub>
          <m:sSubPr>
            <m:ctrlPr>
              <w:rPr>
                <w:rFonts w:ascii="Cambria Math" w:hAnsi="Cambria Math"/>
                <w:i/>
              </w:rPr>
            </m:ctrlPr>
          </m:sSubPr>
          <m:e>
            <m:r>
              <w:rPr>
                <w:rFonts w:ascii="Cambria Math" w:hAnsi="Cambria Math"/>
              </w:rPr>
              <m:t>∆T</m:t>
            </m:r>
          </m:e>
          <m:sub>
            <m:r>
              <w:rPr>
                <w:rFonts w:ascii="Cambria Math" w:hAnsi="Cambria Math"/>
              </w:rPr>
              <m:t>min</m:t>
            </m:r>
          </m:sub>
        </m:sSub>
        <m:r>
          <w:rPr>
            <w:rFonts w:ascii="Cambria Math" w:hAnsi="Cambria Math"/>
          </w:rPr>
          <m:t>=10°C</m:t>
        </m:r>
      </m:oMath>
      <w:r>
        <w:rPr>
          <w:rFonts w:eastAsiaTheme="minorEastAsia"/>
        </w:rPr>
        <w:t xml:space="preserve"> se requiere determinar:</w:t>
      </w:r>
    </w:p>
    <w:p w:rsidR="007B66D0" w:rsidRDefault="00273ED9" w:rsidP="00273ED9">
      <w:pPr>
        <w:pStyle w:val="Prrafodelista"/>
        <w:numPr>
          <w:ilvl w:val="0"/>
          <w:numId w:val="1"/>
        </w:numPr>
        <w:jc w:val="both"/>
      </w:pPr>
      <w:r>
        <w:t>Cuáles</w:t>
      </w:r>
      <w:r w:rsidR="007B66D0">
        <w:t xml:space="preserve"> son las corrientes calientes y </w:t>
      </w:r>
      <w:r>
        <w:t>frías</w:t>
      </w:r>
      <w:r w:rsidR="007B66D0">
        <w:t xml:space="preserve"> del proceso</w:t>
      </w:r>
    </w:p>
    <w:p w:rsidR="007B66D0" w:rsidRDefault="007B66D0" w:rsidP="00273ED9">
      <w:pPr>
        <w:pStyle w:val="Prrafodelista"/>
        <w:numPr>
          <w:ilvl w:val="0"/>
          <w:numId w:val="1"/>
        </w:numPr>
        <w:jc w:val="both"/>
      </w:pPr>
      <w:r>
        <w:t xml:space="preserve">El </w:t>
      </w:r>
      <w:r w:rsidR="00273ED9">
        <w:t>mínimo</w:t>
      </w:r>
      <w:r>
        <w:t xml:space="preserve"> requerimiento de servicios auxiliares de calentamiento y enfriamiento (calcularlos mediante el método de la cascada de calor)</w:t>
      </w:r>
    </w:p>
    <w:p w:rsidR="007B66D0" w:rsidRDefault="007B66D0" w:rsidP="00273ED9">
      <w:pPr>
        <w:pStyle w:val="Prrafodelista"/>
        <w:numPr>
          <w:ilvl w:val="0"/>
          <w:numId w:val="1"/>
        </w:numPr>
        <w:jc w:val="both"/>
      </w:pPr>
      <w:r>
        <w:t xml:space="preserve">La temperatura de corte (pinch) para las corrientes </w:t>
      </w:r>
      <w:r w:rsidR="00273ED9">
        <w:t>frías</w:t>
      </w:r>
      <w:r>
        <w:t xml:space="preserve"> y calientes</w:t>
      </w:r>
    </w:p>
    <w:p w:rsidR="007B66D0" w:rsidRDefault="007B66D0" w:rsidP="00273ED9">
      <w:pPr>
        <w:pStyle w:val="Prrafodelista"/>
        <w:numPr>
          <w:ilvl w:val="0"/>
          <w:numId w:val="1"/>
        </w:numPr>
        <w:jc w:val="both"/>
      </w:pPr>
      <w:r>
        <w:t>El diseño de la red de intercambiadores de calor y las temperaturas de entrada y/o saluda de las corrientes según corresponda</w:t>
      </w:r>
    </w:p>
    <w:p w:rsidR="007B66D0" w:rsidRDefault="007B66D0" w:rsidP="00273ED9">
      <w:pPr>
        <w:pStyle w:val="Prrafodelista"/>
        <w:numPr>
          <w:ilvl w:val="0"/>
          <w:numId w:val="1"/>
        </w:numPr>
        <w:jc w:val="both"/>
      </w:pPr>
      <w:r>
        <w:t>Si se cuenta con un vapor a 270°C como servicio auxiliar y agua de enfriamiento a 25°C, será posible realizar la integración energética propuesta en el inciso anterior</w:t>
      </w:r>
      <w:proofErr w:type="gramStart"/>
      <w:r>
        <w:t>?</w:t>
      </w:r>
      <w:proofErr w:type="gramEnd"/>
      <w:r>
        <w:t xml:space="preserve"> Justificar</w:t>
      </w:r>
    </w:p>
    <w:p w:rsidR="0090415E" w:rsidRPr="009F1534" w:rsidRDefault="007B66D0" w:rsidP="00273ED9">
      <w:pPr>
        <w:jc w:val="both"/>
        <w:rPr>
          <w:b/>
        </w:rPr>
      </w:pPr>
      <w:r w:rsidRPr="009F1534">
        <w:rPr>
          <w:b/>
        </w:rPr>
        <w:t>PROBLEMA NIVEL 2 Y OPTIMIZACION</w:t>
      </w:r>
    </w:p>
    <w:p w:rsidR="007B66D0" w:rsidRDefault="007B66D0" w:rsidP="00273ED9">
      <w:pPr>
        <w:jc w:val="both"/>
      </w:pPr>
      <w:r>
        <w:t xml:space="preserve">La producción industrial de </w:t>
      </w:r>
      <w:proofErr w:type="spellStart"/>
      <w:r>
        <w:t>metil</w:t>
      </w:r>
      <w:proofErr w:type="spellEnd"/>
      <w:r>
        <w:t xml:space="preserve"> </w:t>
      </w:r>
      <w:proofErr w:type="spellStart"/>
      <w:r>
        <w:t>isobutil</w:t>
      </w:r>
      <w:proofErr w:type="spellEnd"/>
      <w:r>
        <w:t xml:space="preserve"> (MIBK, C4H12O) se lleva a cabo realizando una condensación </w:t>
      </w:r>
      <w:r w:rsidR="00273ED9">
        <w:t>aldolica de acetona (C3H6O), la cual es luego deshidratada e hidrogenada. Los tres pasos se resumen en la siguiente reacción:</w:t>
      </w:r>
    </w:p>
    <w:p w:rsidR="00273ED9" w:rsidRPr="00273ED9" w:rsidRDefault="00273ED9">
      <w:pPr>
        <w:rPr>
          <w:rFonts w:eastAsiaTheme="minorEastAsia"/>
        </w:rPr>
      </w:pPr>
      <m:oMathPara>
        <m:oMath>
          <m:r>
            <w:rPr>
              <w:rFonts w:ascii="Cambria Math" w:hAnsi="Cambria Math"/>
            </w:rPr>
            <m:t>2C3H6O+H2→C6H12O+ H2O</m:t>
          </m:r>
        </m:oMath>
      </m:oMathPara>
    </w:p>
    <w:p w:rsidR="00273ED9" w:rsidRDefault="00273ED9" w:rsidP="00273ED9">
      <w:pPr>
        <w:jc w:val="both"/>
        <w:rPr>
          <w:rFonts w:eastAsiaTheme="minorEastAsia"/>
        </w:rPr>
      </w:pPr>
      <w:r>
        <w:rPr>
          <w:rFonts w:eastAsiaTheme="minorEastAsia"/>
        </w:rPr>
        <w:t xml:space="preserve">Pero, si se elige continuar el proceso de hidrogenación se puede obtener </w:t>
      </w:r>
      <w:proofErr w:type="spellStart"/>
      <w:r>
        <w:rPr>
          <w:rFonts w:eastAsiaTheme="minorEastAsia"/>
        </w:rPr>
        <w:t>metil</w:t>
      </w:r>
      <w:proofErr w:type="spellEnd"/>
      <w:r>
        <w:rPr>
          <w:rFonts w:eastAsiaTheme="minorEastAsia"/>
        </w:rPr>
        <w:t xml:space="preserve"> </w:t>
      </w:r>
      <w:proofErr w:type="spellStart"/>
      <w:r>
        <w:rPr>
          <w:rFonts w:eastAsiaTheme="minorEastAsia"/>
        </w:rPr>
        <w:t>isobtuil</w:t>
      </w:r>
      <w:proofErr w:type="spellEnd"/>
      <w:r>
        <w:rPr>
          <w:rFonts w:eastAsiaTheme="minorEastAsia"/>
        </w:rPr>
        <w:t xml:space="preserve"> carbinol (MIBC, C6H14O), el cual también es un producto valioso. La reacción que expresa la formación de MIBC es:</w:t>
      </w:r>
    </w:p>
    <w:p w:rsidR="00273ED9" w:rsidRPr="00273ED9" w:rsidRDefault="00273ED9">
      <w:pPr>
        <w:rPr>
          <w:rFonts w:eastAsiaTheme="minorEastAsia"/>
        </w:rPr>
      </w:pPr>
      <m:oMathPara>
        <m:oMath>
          <m:r>
            <w:rPr>
              <w:rFonts w:ascii="Cambria Math" w:eastAsiaTheme="minorEastAsia" w:hAnsi="Cambria Math"/>
            </w:rPr>
            <m:t>C6H12O+H2↔C6H14O</m:t>
          </m:r>
        </m:oMath>
      </m:oMathPara>
    </w:p>
    <w:p w:rsidR="00273ED9" w:rsidRDefault="00273ED9" w:rsidP="009F1534">
      <w:pPr>
        <w:jc w:val="both"/>
        <w:rPr>
          <w:rFonts w:eastAsiaTheme="minorEastAsia"/>
        </w:rPr>
      </w:pPr>
      <w:r>
        <w:rPr>
          <w:rFonts w:eastAsiaTheme="minorEastAsia"/>
        </w:rPr>
        <w:lastRenderedPageBreak/>
        <w:t>El estudio de mercado determino que se requiere diseñar una planta industrial para producir 2000 lbmol/h de MIBK, que será vendido a $8/lbmol. Sin embargo, el estudio también determino que existe mercado para MIBC, el cual se puede vender hasta 500 lbmol/h de MIBC a $12/lbmol.</w:t>
      </w:r>
    </w:p>
    <w:p w:rsidR="00273ED9" w:rsidRDefault="00273ED9" w:rsidP="009F1534">
      <w:pPr>
        <w:jc w:val="both"/>
        <w:rPr>
          <w:rFonts w:eastAsiaTheme="minorEastAsia"/>
        </w:rPr>
      </w:pPr>
      <w:r>
        <w:rPr>
          <w:rFonts w:eastAsiaTheme="minorEastAsia"/>
        </w:rPr>
        <w:t>La selectividad está definida como</w:t>
      </w:r>
    </w:p>
    <w:p w:rsidR="00273ED9" w:rsidRPr="00273ED9" w:rsidRDefault="00273ED9">
      <w:pPr>
        <w:rPr>
          <w:rFonts w:eastAsiaTheme="minorEastAsia"/>
        </w:rPr>
      </w:pPr>
      <m:oMathPara>
        <m:oMath>
          <m:r>
            <w:rPr>
              <w:rFonts w:ascii="Cambria Math" w:eastAsiaTheme="minorEastAsia" w:hAnsi="Cambria Math"/>
            </w:rPr>
            <m:t>S=</m:t>
          </m:r>
          <m:f>
            <m:fPr>
              <m:ctrlPr>
                <w:rPr>
                  <w:rFonts w:ascii="Cambria Math" w:eastAsiaTheme="minorEastAsia" w:hAnsi="Cambria Math"/>
                  <w:i/>
                </w:rPr>
              </m:ctrlPr>
            </m:fPr>
            <m:num>
              <m:r>
                <w:rPr>
                  <w:rFonts w:ascii="Cambria Math" w:eastAsiaTheme="minorEastAsia" w:hAnsi="Cambria Math"/>
                </w:rPr>
                <m:t>moles de MIBK producidos/</m:t>
              </m:r>
              <m:sSub>
                <m:sSubPr>
                  <m:ctrlPr>
                    <w:rPr>
                      <w:rFonts w:ascii="Cambria Math" w:eastAsiaTheme="minorEastAsia" w:hAnsi="Cambria Math"/>
                      <w:i/>
                    </w:rPr>
                  </m:ctrlPr>
                </m:sSubPr>
                <m:e>
                  <m:r>
                    <w:rPr>
                      <w:rFonts w:ascii="Cambria Math" w:eastAsiaTheme="minorEastAsia" w:hAnsi="Cambria Math"/>
                    </w:rPr>
                    <m:t>ν</m:t>
                  </m:r>
                </m:e>
                <m:sub>
                  <m:r>
                    <w:rPr>
                      <w:rFonts w:ascii="Cambria Math" w:eastAsiaTheme="minorEastAsia" w:hAnsi="Cambria Math"/>
                    </w:rPr>
                    <m:t>MIBK,1</m:t>
                  </m:r>
                </m:sub>
              </m:sSub>
            </m:num>
            <m:den>
              <m:r>
                <w:rPr>
                  <w:rFonts w:ascii="Cambria Math" w:eastAsiaTheme="minorEastAsia" w:hAnsi="Cambria Math"/>
                </w:rPr>
                <m:t>moles de acetona consumidos/</m:t>
              </m:r>
              <m:sSub>
                <m:sSubPr>
                  <m:ctrlPr>
                    <w:rPr>
                      <w:rFonts w:ascii="Cambria Math" w:eastAsiaTheme="minorEastAsia" w:hAnsi="Cambria Math"/>
                      <w:i/>
                    </w:rPr>
                  </m:ctrlPr>
                </m:sSubPr>
                <m:e>
                  <m:r>
                    <w:rPr>
                      <w:rFonts w:ascii="Cambria Math" w:eastAsiaTheme="minorEastAsia" w:hAnsi="Cambria Math"/>
                    </w:rPr>
                    <m:t>ν</m:t>
                  </m:r>
                </m:e>
                <m:sub>
                  <m:r>
                    <w:rPr>
                      <w:rFonts w:ascii="Cambria Math" w:eastAsiaTheme="minorEastAsia" w:hAnsi="Cambria Math"/>
                    </w:rPr>
                    <m:t>ac</m:t>
                  </m:r>
                  <m:r>
                    <w:rPr>
                      <w:rFonts w:ascii="Cambria Math" w:eastAsiaTheme="minorEastAsia" w:hAnsi="Cambria Math"/>
                    </w:rPr>
                    <m:t>,1</m:t>
                  </m:r>
                </m:sub>
              </m:sSub>
            </m:den>
          </m:f>
        </m:oMath>
      </m:oMathPara>
    </w:p>
    <w:p w:rsidR="00273ED9" w:rsidRDefault="00273ED9" w:rsidP="009F1534">
      <w:pPr>
        <w:jc w:val="both"/>
        <w:rPr>
          <w:rFonts w:eastAsiaTheme="minorEastAsia"/>
        </w:rPr>
      </w:pPr>
      <w:r>
        <w:rPr>
          <w:rFonts w:eastAsiaTheme="minorEastAsia"/>
        </w:rPr>
        <w:t xml:space="preserve">Donde </w:t>
      </w:r>
      <m:oMath>
        <m:sSub>
          <m:sSubPr>
            <m:ctrlPr>
              <w:rPr>
                <w:rFonts w:ascii="Cambria Math" w:eastAsiaTheme="minorEastAsia" w:hAnsi="Cambria Math"/>
                <w:i/>
              </w:rPr>
            </m:ctrlPr>
          </m:sSubPr>
          <m:e>
            <m:r>
              <w:rPr>
                <w:rFonts w:ascii="Cambria Math" w:eastAsiaTheme="minorEastAsia" w:hAnsi="Cambria Math"/>
              </w:rPr>
              <m:t>ν</m:t>
            </m:r>
          </m:e>
          <m:sub>
            <m:r>
              <w:rPr>
                <w:rFonts w:ascii="Cambria Math" w:eastAsiaTheme="minorEastAsia" w:hAnsi="Cambria Math"/>
              </w:rPr>
              <m:t>MIBK,1</m:t>
            </m:r>
          </m:sub>
        </m:sSub>
        <m:r>
          <w:rPr>
            <w:rFonts w:ascii="Cambria Math" w:eastAsiaTheme="minorEastAsia" w:hAnsi="Cambria Math"/>
          </w:rPr>
          <m:t xml:space="preserve"> y </m:t>
        </m:r>
        <m:sSub>
          <m:sSubPr>
            <m:ctrlPr>
              <w:rPr>
                <w:rFonts w:ascii="Cambria Math" w:eastAsiaTheme="minorEastAsia" w:hAnsi="Cambria Math"/>
                <w:i/>
              </w:rPr>
            </m:ctrlPr>
          </m:sSubPr>
          <m:e>
            <m:r>
              <w:rPr>
                <w:rFonts w:ascii="Cambria Math" w:eastAsiaTheme="minorEastAsia" w:hAnsi="Cambria Math"/>
              </w:rPr>
              <m:t>ν</m:t>
            </m:r>
          </m:e>
          <m:sub>
            <m:r>
              <w:rPr>
                <w:rFonts w:ascii="Cambria Math" w:eastAsiaTheme="minorEastAsia" w:hAnsi="Cambria Math"/>
              </w:rPr>
              <m:t>ac,1</m:t>
            </m:r>
          </m:sub>
        </m:sSub>
      </m:oMath>
      <w:r>
        <w:rPr>
          <w:rFonts w:eastAsiaTheme="minorEastAsia"/>
        </w:rPr>
        <w:t xml:space="preserve"> son los coeficientes estequiometricos en la reacción principal.</w:t>
      </w:r>
    </w:p>
    <w:p w:rsidR="00273ED9" w:rsidRDefault="00273ED9" w:rsidP="009F1534">
      <w:pPr>
        <w:jc w:val="both"/>
        <w:rPr>
          <w:rFonts w:eastAsiaTheme="minorEastAsia"/>
        </w:rPr>
      </w:pPr>
      <w:r>
        <w:rPr>
          <w:rFonts w:eastAsiaTheme="minorEastAsia"/>
        </w:rPr>
        <w:t>Los precios de venta y costos asociados son los siguientes:</w:t>
      </w:r>
    </w:p>
    <w:tbl>
      <w:tblPr>
        <w:tblStyle w:val="Tablaconcuadrcula"/>
        <w:tblW w:w="0" w:type="auto"/>
        <w:tblLook w:val="04A0" w:firstRow="1" w:lastRow="0" w:firstColumn="1" w:lastColumn="0" w:noHBand="0" w:noVBand="1"/>
      </w:tblPr>
      <w:tblGrid>
        <w:gridCol w:w="2123"/>
        <w:gridCol w:w="2123"/>
        <w:gridCol w:w="2124"/>
        <w:gridCol w:w="2124"/>
      </w:tblGrid>
      <w:tr w:rsidR="006634D0" w:rsidTr="006634D0">
        <w:tc>
          <w:tcPr>
            <w:tcW w:w="2123" w:type="dxa"/>
          </w:tcPr>
          <w:p w:rsidR="006634D0" w:rsidRPr="006634D0" w:rsidRDefault="006634D0" w:rsidP="006634D0">
            <w:pPr>
              <w:jc w:val="center"/>
              <w:rPr>
                <w:rFonts w:eastAsiaTheme="minorEastAsia"/>
                <w:b/>
              </w:rPr>
            </w:pPr>
            <w:r w:rsidRPr="006634D0">
              <w:rPr>
                <w:rFonts w:eastAsiaTheme="minorEastAsia"/>
                <w:b/>
              </w:rPr>
              <w:t>ITEM</w:t>
            </w:r>
          </w:p>
        </w:tc>
        <w:tc>
          <w:tcPr>
            <w:tcW w:w="2123" w:type="dxa"/>
          </w:tcPr>
          <w:p w:rsidR="006634D0" w:rsidRPr="006634D0" w:rsidRDefault="006634D0" w:rsidP="006634D0">
            <w:pPr>
              <w:jc w:val="center"/>
              <w:rPr>
                <w:rFonts w:eastAsiaTheme="minorEastAsia"/>
                <w:b/>
              </w:rPr>
            </w:pPr>
            <w:r w:rsidRPr="006634D0">
              <w:rPr>
                <w:rFonts w:eastAsiaTheme="minorEastAsia"/>
                <w:b/>
              </w:rPr>
              <w:t>CALOR ESPECIFICO (cal/°C lbmol)</w:t>
            </w:r>
          </w:p>
        </w:tc>
        <w:tc>
          <w:tcPr>
            <w:tcW w:w="2124" w:type="dxa"/>
          </w:tcPr>
          <w:p w:rsidR="006634D0" w:rsidRPr="006634D0" w:rsidRDefault="006634D0" w:rsidP="006634D0">
            <w:pPr>
              <w:jc w:val="center"/>
              <w:rPr>
                <w:rFonts w:eastAsiaTheme="minorEastAsia"/>
                <w:b/>
              </w:rPr>
            </w:pPr>
            <w:r w:rsidRPr="006634D0">
              <w:rPr>
                <w:rFonts w:eastAsiaTheme="minorEastAsia"/>
                <w:b/>
              </w:rPr>
              <w:t>Punto de ebullición (°C)</w:t>
            </w:r>
          </w:p>
        </w:tc>
        <w:tc>
          <w:tcPr>
            <w:tcW w:w="2124" w:type="dxa"/>
          </w:tcPr>
          <w:p w:rsidR="006634D0" w:rsidRPr="006634D0" w:rsidRDefault="006634D0" w:rsidP="006634D0">
            <w:pPr>
              <w:jc w:val="center"/>
              <w:rPr>
                <w:rFonts w:eastAsiaTheme="minorEastAsia"/>
                <w:b/>
              </w:rPr>
            </w:pPr>
            <w:r w:rsidRPr="006634D0">
              <w:rPr>
                <w:rFonts w:eastAsiaTheme="minorEastAsia"/>
                <w:b/>
              </w:rPr>
              <w:t>Precio/costo/</w:t>
            </w:r>
            <w:r w:rsidRPr="006634D0">
              <w:rPr>
                <w:rFonts w:eastAsiaTheme="minorEastAsia" w:cstheme="minorHAnsi"/>
                <w:b/>
              </w:rPr>
              <w:t>∆</w:t>
            </w:r>
            <w:r w:rsidRPr="006634D0">
              <w:rPr>
                <w:rFonts w:eastAsiaTheme="minorEastAsia"/>
                <w:b/>
              </w:rPr>
              <w:t>H</w:t>
            </w:r>
          </w:p>
        </w:tc>
      </w:tr>
      <w:tr w:rsidR="006634D0" w:rsidTr="006634D0">
        <w:tc>
          <w:tcPr>
            <w:tcW w:w="2123" w:type="dxa"/>
          </w:tcPr>
          <w:p w:rsidR="006634D0" w:rsidRDefault="006634D0" w:rsidP="006634D0">
            <w:pPr>
              <w:jc w:val="center"/>
              <w:rPr>
                <w:rFonts w:eastAsiaTheme="minorEastAsia"/>
              </w:rPr>
            </w:pPr>
            <w:r>
              <w:rPr>
                <w:rFonts w:eastAsiaTheme="minorEastAsia"/>
              </w:rPr>
              <w:t>MIBK</w:t>
            </w:r>
          </w:p>
        </w:tc>
        <w:tc>
          <w:tcPr>
            <w:tcW w:w="2123" w:type="dxa"/>
          </w:tcPr>
          <w:p w:rsidR="006634D0" w:rsidRDefault="006634D0" w:rsidP="006634D0">
            <w:pPr>
              <w:jc w:val="center"/>
              <w:rPr>
                <w:rFonts w:eastAsiaTheme="minorEastAsia"/>
              </w:rPr>
            </w:pPr>
            <w:r>
              <w:rPr>
                <w:rFonts w:eastAsiaTheme="minorEastAsia"/>
              </w:rPr>
              <w:t>51.5</w:t>
            </w:r>
          </w:p>
        </w:tc>
        <w:tc>
          <w:tcPr>
            <w:tcW w:w="2124" w:type="dxa"/>
          </w:tcPr>
          <w:p w:rsidR="006634D0" w:rsidRDefault="006634D0" w:rsidP="006634D0">
            <w:pPr>
              <w:jc w:val="center"/>
              <w:rPr>
                <w:rFonts w:eastAsiaTheme="minorEastAsia"/>
              </w:rPr>
            </w:pPr>
            <w:r>
              <w:rPr>
                <w:rFonts w:eastAsiaTheme="minorEastAsia"/>
              </w:rPr>
              <w:t>112.5</w:t>
            </w:r>
          </w:p>
        </w:tc>
        <w:tc>
          <w:tcPr>
            <w:tcW w:w="2124" w:type="dxa"/>
          </w:tcPr>
          <w:p w:rsidR="006634D0" w:rsidRDefault="006634D0" w:rsidP="006634D0">
            <w:pPr>
              <w:jc w:val="center"/>
              <w:rPr>
                <w:rFonts w:eastAsiaTheme="minorEastAsia"/>
              </w:rPr>
            </w:pPr>
            <w:r>
              <w:rPr>
                <w:rFonts w:eastAsiaTheme="minorEastAsia"/>
              </w:rPr>
              <w:t>$18/lbmol</w:t>
            </w:r>
          </w:p>
        </w:tc>
      </w:tr>
      <w:tr w:rsidR="006634D0" w:rsidTr="006634D0">
        <w:tc>
          <w:tcPr>
            <w:tcW w:w="2123" w:type="dxa"/>
          </w:tcPr>
          <w:p w:rsidR="006634D0" w:rsidRDefault="006634D0" w:rsidP="006634D0">
            <w:pPr>
              <w:jc w:val="center"/>
              <w:rPr>
                <w:rFonts w:eastAsiaTheme="minorEastAsia"/>
              </w:rPr>
            </w:pPr>
            <w:r>
              <w:rPr>
                <w:rFonts w:eastAsiaTheme="minorEastAsia"/>
              </w:rPr>
              <w:t>MIBC</w:t>
            </w:r>
          </w:p>
        </w:tc>
        <w:tc>
          <w:tcPr>
            <w:tcW w:w="2123" w:type="dxa"/>
          </w:tcPr>
          <w:p w:rsidR="006634D0" w:rsidRDefault="006634D0" w:rsidP="006634D0">
            <w:pPr>
              <w:jc w:val="center"/>
              <w:rPr>
                <w:rFonts w:eastAsiaTheme="minorEastAsia"/>
              </w:rPr>
            </w:pPr>
            <w:r>
              <w:rPr>
                <w:rFonts w:eastAsiaTheme="minorEastAsia"/>
              </w:rPr>
              <w:t>65.2</w:t>
            </w:r>
          </w:p>
        </w:tc>
        <w:tc>
          <w:tcPr>
            <w:tcW w:w="2124" w:type="dxa"/>
          </w:tcPr>
          <w:p w:rsidR="006634D0" w:rsidRDefault="006634D0" w:rsidP="006634D0">
            <w:pPr>
              <w:jc w:val="center"/>
              <w:rPr>
                <w:rFonts w:eastAsiaTheme="minorEastAsia"/>
              </w:rPr>
            </w:pPr>
            <w:r>
              <w:rPr>
                <w:rFonts w:eastAsiaTheme="minorEastAsia"/>
              </w:rPr>
              <w:t>131.7</w:t>
            </w:r>
          </w:p>
        </w:tc>
        <w:tc>
          <w:tcPr>
            <w:tcW w:w="2124" w:type="dxa"/>
          </w:tcPr>
          <w:p w:rsidR="006634D0" w:rsidRDefault="006634D0" w:rsidP="006634D0">
            <w:pPr>
              <w:jc w:val="center"/>
              <w:rPr>
                <w:rFonts w:eastAsiaTheme="minorEastAsia"/>
              </w:rPr>
            </w:pPr>
            <w:r>
              <w:rPr>
                <w:rFonts w:eastAsiaTheme="minorEastAsia"/>
              </w:rPr>
              <w:t>$12/lbmol</w:t>
            </w:r>
          </w:p>
        </w:tc>
      </w:tr>
      <w:tr w:rsidR="006634D0" w:rsidTr="006634D0">
        <w:tc>
          <w:tcPr>
            <w:tcW w:w="2123" w:type="dxa"/>
          </w:tcPr>
          <w:p w:rsidR="006634D0" w:rsidRDefault="006634D0" w:rsidP="006634D0">
            <w:pPr>
              <w:jc w:val="center"/>
              <w:rPr>
                <w:rFonts w:eastAsiaTheme="minorEastAsia"/>
              </w:rPr>
            </w:pPr>
            <w:r>
              <w:rPr>
                <w:rFonts w:eastAsiaTheme="minorEastAsia"/>
              </w:rPr>
              <w:t>Alimentación acetona (pura)</w:t>
            </w:r>
          </w:p>
        </w:tc>
        <w:tc>
          <w:tcPr>
            <w:tcW w:w="2123" w:type="dxa"/>
          </w:tcPr>
          <w:p w:rsidR="006634D0" w:rsidRDefault="006634D0" w:rsidP="006634D0">
            <w:pPr>
              <w:jc w:val="center"/>
              <w:rPr>
                <w:rFonts w:eastAsiaTheme="minorEastAsia"/>
              </w:rPr>
            </w:pPr>
            <w:r>
              <w:rPr>
                <w:rFonts w:eastAsiaTheme="minorEastAsia"/>
              </w:rPr>
              <w:t>30</w:t>
            </w:r>
          </w:p>
        </w:tc>
        <w:tc>
          <w:tcPr>
            <w:tcW w:w="2124" w:type="dxa"/>
          </w:tcPr>
          <w:p w:rsidR="006634D0" w:rsidRDefault="006634D0" w:rsidP="006634D0">
            <w:pPr>
              <w:jc w:val="center"/>
              <w:rPr>
                <w:rFonts w:eastAsiaTheme="minorEastAsia"/>
              </w:rPr>
            </w:pPr>
            <w:r>
              <w:rPr>
                <w:rFonts w:eastAsiaTheme="minorEastAsia"/>
              </w:rPr>
              <w:t>56.1</w:t>
            </w:r>
          </w:p>
        </w:tc>
        <w:tc>
          <w:tcPr>
            <w:tcW w:w="2124" w:type="dxa"/>
          </w:tcPr>
          <w:p w:rsidR="006634D0" w:rsidRDefault="006634D0" w:rsidP="006634D0">
            <w:pPr>
              <w:jc w:val="center"/>
              <w:rPr>
                <w:rFonts w:eastAsiaTheme="minorEastAsia"/>
              </w:rPr>
            </w:pPr>
            <w:r>
              <w:rPr>
                <w:rFonts w:eastAsiaTheme="minorEastAsia"/>
              </w:rPr>
              <w:t>$1.40/lbmol</w:t>
            </w:r>
          </w:p>
        </w:tc>
      </w:tr>
      <w:tr w:rsidR="006634D0" w:rsidTr="006634D0">
        <w:tc>
          <w:tcPr>
            <w:tcW w:w="2123" w:type="dxa"/>
          </w:tcPr>
          <w:p w:rsidR="006634D0" w:rsidRDefault="006634D0" w:rsidP="006634D0">
            <w:pPr>
              <w:jc w:val="center"/>
              <w:rPr>
                <w:rFonts w:eastAsiaTheme="minorEastAsia"/>
              </w:rPr>
            </w:pPr>
            <w:r>
              <w:rPr>
                <w:rFonts w:eastAsiaTheme="minorEastAsia"/>
              </w:rPr>
              <w:t>Alimentación H2 (pura)</w:t>
            </w:r>
          </w:p>
        </w:tc>
        <w:tc>
          <w:tcPr>
            <w:tcW w:w="2123" w:type="dxa"/>
          </w:tcPr>
          <w:p w:rsidR="006634D0" w:rsidRDefault="006634D0" w:rsidP="006634D0">
            <w:pPr>
              <w:jc w:val="center"/>
              <w:rPr>
                <w:rFonts w:eastAsiaTheme="minorEastAsia"/>
              </w:rPr>
            </w:pPr>
            <w:r>
              <w:rPr>
                <w:rFonts w:eastAsiaTheme="minorEastAsia"/>
              </w:rPr>
              <w:t>6.8</w:t>
            </w:r>
          </w:p>
        </w:tc>
        <w:tc>
          <w:tcPr>
            <w:tcW w:w="2124" w:type="dxa"/>
          </w:tcPr>
          <w:p w:rsidR="006634D0" w:rsidRDefault="006634D0" w:rsidP="006634D0">
            <w:pPr>
              <w:jc w:val="center"/>
              <w:rPr>
                <w:rFonts w:eastAsiaTheme="minorEastAsia"/>
              </w:rPr>
            </w:pPr>
            <w:r>
              <w:rPr>
                <w:rFonts w:eastAsiaTheme="minorEastAsia"/>
              </w:rPr>
              <w:t>-253.9</w:t>
            </w:r>
          </w:p>
        </w:tc>
        <w:tc>
          <w:tcPr>
            <w:tcW w:w="2124" w:type="dxa"/>
          </w:tcPr>
          <w:p w:rsidR="006634D0" w:rsidRDefault="006634D0" w:rsidP="006634D0">
            <w:pPr>
              <w:jc w:val="center"/>
              <w:rPr>
                <w:rFonts w:eastAsiaTheme="minorEastAsia"/>
              </w:rPr>
            </w:pPr>
            <w:r>
              <w:rPr>
                <w:rFonts w:eastAsiaTheme="minorEastAsia"/>
              </w:rPr>
              <w:t>$2.5/lbmol</w:t>
            </w:r>
          </w:p>
        </w:tc>
      </w:tr>
      <w:tr w:rsidR="006634D0" w:rsidTr="006634D0">
        <w:tc>
          <w:tcPr>
            <w:tcW w:w="2123" w:type="dxa"/>
          </w:tcPr>
          <w:p w:rsidR="006634D0" w:rsidRDefault="006634D0" w:rsidP="006634D0">
            <w:pPr>
              <w:jc w:val="center"/>
              <w:rPr>
                <w:rFonts w:eastAsiaTheme="minorEastAsia"/>
              </w:rPr>
            </w:pPr>
            <w:r>
              <w:rPr>
                <w:rFonts w:eastAsiaTheme="minorEastAsia"/>
              </w:rPr>
              <w:t>H2O</w:t>
            </w:r>
          </w:p>
        </w:tc>
        <w:tc>
          <w:tcPr>
            <w:tcW w:w="2123" w:type="dxa"/>
          </w:tcPr>
          <w:p w:rsidR="006634D0" w:rsidRDefault="006634D0" w:rsidP="006634D0">
            <w:pPr>
              <w:jc w:val="center"/>
              <w:rPr>
                <w:rFonts w:eastAsiaTheme="minorEastAsia"/>
              </w:rPr>
            </w:pPr>
            <w:r>
              <w:rPr>
                <w:rFonts w:eastAsiaTheme="minorEastAsia"/>
              </w:rPr>
              <w:t>18</w:t>
            </w:r>
          </w:p>
        </w:tc>
        <w:tc>
          <w:tcPr>
            <w:tcW w:w="2124" w:type="dxa"/>
          </w:tcPr>
          <w:p w:rsidR="006634D0" w:rsidRDefault="006634D0" w:rsidP="006634D0">
            <w:pPr>
              <w:jc w:val="center"/>
              <w:rPr>
                <w:rFonts w:eastAsiaTheme="minorEastAsia"/>
              </w:rPr>
            </w:pPr>
            <w:r>
              <w:rPr>
                <w:rFonts w:eastAsiaTheme="minorEastAsia"/>
              </w:rPr>
              <w:t>100</w:t>
            </w:r>
          </w:p>
        </w:tc>
        <w:tc>
          <w:tcPr>
            <w:tcW w:w="2124" w:type="dxa"/>
          </w:tcPr>
          <w:p w:rsidR="006634D0" w:rsidRDefault="006634D0" w:rsidP="006634D0">
            <w:pPr>
              <w:jc w:val="center"/>
              <w:rPr>
                <w:rFonts w:eastAsiaTheme="minorEastAsia"/>
              </w:rPr>
            </w:pPr>
            <w:r>
              <w:rPr>
                <w:rFonts w:eastAsiaTheme="minorEastAsia"/>
              </w:rPr>
              <w:t>Antes de ser desechada debe tratarse lo que cuesta $1/lbmol</w:t>
            </w:r>
          </w:p>
        </w:tc>
      </w:tr>
      <w:tr w:rsidR="006634D0" w:rsidTr="006634D0">
        <w:tc>
          <w:tcPr>
            <w:tcW w:w="2123" w:type="dxa"/>
          </w:tcPr>
          <w:p w:rsidR="006634D0" w:rsidRDefault="006634D0" w:rsidP="006634D0">
            <w:pPr>
              <w:jc w:val="center"/>
              <w:rPr>
                <w:rFonts w:eastAsiaTheme="minorEastAsia"/>
              </w:rPr>
            </w:pPr>
            <w:r>
              <w:rPr>
                <w:rFonts w:eastAsiaTheme="minorEastAsia"/>
              </w:rPr>
              <w:t>fuel</w:t>
            </w:r>
          </w:p>
        </w:tc>
        <w:tc>
          <w:tcPr>
            <w:tcW w:w="2123" w:type="dxa"/>
          </w:tcPr>
          <w:p w:rsidR="006634D0" w:rsidRDefault="006634D0" w:rsidP="006634D0">
            <w:pPr>
              <w:jc w:val="center"/>
              <w:rPr>
                <w:rFonts w:eastAsiaTheme="minorEastAsia"/>
              </w:rPr>
            </w:pPr>
          </w:p>
        </w:tc>
        <w:tc>
          <w:tcPr>
            <w:tcW w:w="2124" w:type="dxa"/>
          </w:tcPr>
          <w:p w:rsidR="006634D0" w:rsidRDefault="006634D0" w:rsidP="006634D0">
            <w:pPr>
              <w:jc w:val="center"/>
              <w:rPr>
                <w:rFonts w:eastAsiaTheme="minorEastAsia"/>
              </w:rPr>
            </w:pPr>
          </w:p>
        </w:tc>
        <w:tc>
          <w:tcPr>
            <w:tcW w:w="2124" w:type="dxa"/>
          </w:tcPr>
          <w:p w:rsidR="006634D0" w:rsidRDefault="006634D0" w:rsidP="006634D0">
            <w:pPr>
              <w:jc w:val="center"/>
              <w:rPr>
                <w:rFonts w:eastAsiaTheme="minorEastAsia"/>
              </w:rPr>
            </w:pPr>
            <w:r>
              <w:rPr>
                <w:rFonts w:eastAsiaTheme="minorEastAsia"/>
              </w:rPr>
              <w:t>$15.9/lbmol</w:t>
            </w:r>
          </w:p>
        </w:tc>
      </w:tr>
      <w:tr w:rsidR="006634D0" w:rsidTr="006634D0">
        <w:tc>
          <w:tcPr>
            <w:tcW w:w="2123" w:type="dxa"/>
          </w:tcPr>
          <w:p w:rsidR="006634D0" w:rsidRDefault="006634D0" w:rsidP="006634D0">
            <w:pPr>
              <w:jc w:val="center"/>
              <w:rPr>
                <w:rFonts w:eastAsiaTheme="minorEastAsia"/>
              </w:rPr>
            </w:pPr>
            <w:r>
              <w:rPr>
                <w:rFonts w:eastAsiaTheme="minorEastAsia"/>
              </w:rPr>
              <w:t>Costo electricidad</w:t>
            </w:r>
          </w:p>
        </w:tc>
        <w:tc>
          <w:tcPr>
            <w:tcW w:w="2123" w:type="dxa"/>
          </w:tcPr>
          <w:p w:rsidR="006634D0" w:rsidRDefault="006634D0" w:rsidP="006634D0">
            <w:pPr>
              <w:jc w:val="center"/>
              <w:rPr>
                <w:rFonts w:eastAsiaTheme="minorEastAsia"/>
              </w:rPr>
            </w:pPr>
          </w:p>
        </w:tc>
        <w:tc>
          <w:tcPr>
            <w:tcW w:w="2124" w:type="dxa"/>
          </w:tcPr>
          <w:p w:rsidR="006634D0" w:rsidRDefault="006634D0" w:rsidP="006634D0">
            <w:pPr>
              <w:jc w:val="center"/>
              <w:rPr>
                <w:rFonts w:eastAsiaTheme="minorEastAsia"/>
              </w:rPr>
            </w:pPr>
          </w:p>
        </w:tc>
        <w:tc>
          <w:tcPr>
            <w:tcW w:w="2124" w:type="dxa"/>
          </w:tcPr>
          <w:p w:rsidR="006634D0" w:rsidRDefault="006634D0" w:rsidP="006634D0">
            <w:pPr>
              <w:jc w:val="center"/>
              <w:rPr>
                <w:rFonts w:eastAsiaTheme="minorEastAsia"/>
              </w:rPr>
            </w:pPr>
            <w:r>
              <w:rPr>
                <w:rFonts w:eastAsiaTheme="minorEastAsia"/>
              </w:rPr>
              <w:t>0.89/</w:t>
            </w:r>
            <w:proofErr w:type="spellStart"/>
            <w:r>
              <w:rPr>
                <w:rFonts w:eastAsiaTheme="minorEastAsia"/>
              </w:rPr>
              <w:t>kWh</w:t>
            </w:r>
            <w:proofErr w:type="spellEnd"/>
          </w:p>
        </w:tc>
      </w:tr>
      <w:tr w:rsidR="006634D0" w:rsidTr="006634D0">
        <w:tc>
          <w:tcPr>
            <w:tcW w:w="2123" w:type="dxa"/>
          </w:tcPr>
          <w:p w:rsidR="006634D0" w:rsidRDefault="006634D0" w:rsidP="006634D0">
            <w:pPr>
              <w:jc w:val="center"/>
              <w:rPr>
                <w:rFonts w:eastAsiaTheme="minorEastAsia"/>
              </w:rPr>
            </w:pPr>
            <w:r>
              <w:rPr>
                <w:rFonts w:eastAsiaTheme="minorEastAsia" w:cstheme="minorHAnsi"/>
              </w:rPr>
              <w:t>∆</w:t>
            </w:r>
            <w:proofErr w:type="spellStart"/>
            <w:r>
              <w:rPr>
                <w:rFonts w:eastAsiaTheme="minorEastAsia"/>
              </w:rPr>
              <w:t>Hcomb</w:t>
            </w:r>
            <w:proofErr w:type="spellEnd"/>
          </w:p>
        </w:tc>
        <w:tc>
          <w:tcPr>
            <w:tcW w:w="2123" w:type="dxa"/>
          </w:tcPr>
          <w:p w:rsidR="006634D0" w:rsidRDefault="006634D0" w:rsidP="006634D0">
            <w:pPr>
              <w:jc w:val="center"/>
              <w:rPr>
                <w:rFonts w:eastAsiaTheme="minorEastAsia"/>
              </w:rPr>
            </w:pPr>
          </w:p>
        </w:tc>
        <w:tc>
          <w:tcPr>
            <w:tcW w:w="2124" w:type="dxa"/>
          </w:tcPr>
          <w:p w:rsidR="006634D0" w:rsidRDefault="006634D0" w:rsidP="006634D0">
            <w:pPr>
              <w:jc w:val="center"/>
              <w:rPr>
                <w:rFonts w:eastAsiaTheme="minorEastAsia"/>
              </w:rPr>
            </w:pPr>
          </w:p>
        </w:tc>
        <w:tc>
          <w:tcPr>
            <w:tcW w:w="2124" w:type="dxa"/>
          </w:tcPr>
          <w:p w:rsidR="006634D0" w:rsidRDefault="006634D0" w:rsidP="006634D0">
            <w:pPr>
              <w:jc w:val="center"/>
              <w:rPr>
                <w:rFonts w:eastAsiaTheme="minorEastAsia"/>
              </w:rPr>
            </w:pPr>
            <w:r>
              <w:rPr>
                <w:rFonts w:eastAsiaTheme="minorEastAsia"/>
              </w:rPr>
              <w:t>0.03*</w:t>
            </w:r>
            <m:oMath>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6</m:t>
                  </m:r>
                </m:sup>
              </m:sSup>
            </m:oMath>
            <w:r>
              <w:rPr>
                <w:rFonts w:eastAsiaTheme="minorEastAsia"/>
              </w:rPr>
              <w:t xml:space="preserve"> kcal/lbmol</w:t>
            </w:r>
          </w:p>
        </w:tc>
      </w:tr>
    </w:tbl>
    <w:p w:rsidR="006634D0" w:rsidRDefault="006634D0">
      <w:pPr>
        <w:rPr>
          <w:rFonts w:eastAsiaTheme="minorEastAsia"/>
        </w:rPr>
      </w:pPr>
      <w:r>
        <w:rPr>
          <w:rFonts w:eastAsiaTheme="minorEastAsia"/>
        </w:rPr>
        <w:t xml:space="preserve"> </w:t>
      </w:r>
    </w:p>
    <w:p w:rsidR="00273ED9" w:rsidRDefault="006634D0" w:rsidP="009F1534">
      <w:pPr>
        <w:jc w:val="both"/>
        <w:rPr>
          <w:rFonts w:eastAsiaTheme="minorEastAsia"/>
        </w:rPr>
      </w:pPr>
      <w:r>
        <w:rPr>
          <w:rFonts w:eastAsiaTheme="minorEastAsia"/>
        </w:rPr>
        <w:t>PARTE 1: NIVEL 2 (ESTRUCTURA ENTRADA-SALIDA)</w:t>
      </w:r>
    </w:p>
    <w:p w:rsidR="006634D0" w:rsidRDefault="006634D0" w:rsidP="009F1534">
      <w:pPr>
        <w:pStyle w:val="Prrafodelista"/>
        <w:numPr>
          <w:ilvl w:val="0"/>
          <w:numId w:val="2"/>
        </w:numPr>
        <w:jc w:val="both"/>
        <w:rPr>
          <w:rFonts w:eastAsiaTheme="minorEastAsia"/>
        </w:rPr>
      </w:pPr>
      <w:r>
        <w:rPr>
          <w:rFonts w:eastAsiaTheme="minorEastAsia"/>
        </w:rPr>
        <w:t>Reportar si es conveniente trabajar de forma continua o batch. Justificar</w:t>
      </w:r>
    </w:p>
    <w:p w:rsidR="006634D0" w:rsidRDefault="009F1534" w:rsidP="009F1534">
      <w:pPr>
        <w:pStyle w:val="Prrafodelista"/>
        <w:numPr>
          <w:ilvl w:val="0"/>
          <w:numId w:val="2"/>
        </w:numPr>
        <w:jc w:val="both"/>
        <w:rPr>
          <w:rFonts w:eastAsiaTheme="minorEastAsia"/>
        </w:rPr>
      </w:pPr>
      <w:r>
        <w:rPr>
          <w:rFonts w:eastAsiaTheme="minorEastAsia"/>
        </w:rPr>
        <w:t>Realizar la tabla de destino de cada componente</w:t>
      </w:r>
    </w:p>
    <w:p w:rsidR="009F1534" w:rsidRDefault="009F1534" w:rsidP="009F1534">
      <w:pPr>
        <w:pStyle w:val="Prrafodelista"/>
        <w:numPr>
          <w:ilvl w:val="0"/>
          <w:numId w:val="2"/>
        </w:numPr>
        <w:jc w:val="both"/>
        <w:rPr>
          <w:rFonts w:eastAsiaTheme="minorEastAsia"/>
        </w:rPr>
      </w:pPr>
      <w:r>
        <w:rPr>
          <w:rFonts w:eastAsiaTheme="minorEastAsia"/>
        </w:rPr>
        <w:t>Hacer el diagrama de entrada-salida y poner a todas las corrientes y variables</w:t>
      </w:r>
    </w:p>
    <w:p w:rsidR="009F1534" w:rsidRDefault="009F1534" w:rsidP="009F1534">
      <w:pPr>
        <w:pStyle w:val="Prrafodelista"/>
        <w:numPr>
          <w:ilvl w:val="0"/>
          <w:numId w:val="2"/>
        </w:numPr>
        <w:jc w:val="both"/>
        <w:rPr>
          <w:rFonts w:eastAsiaTheme="minorEastAsia"/>
        </w:rPr>
      </w:pPr>
      <w:r>
        <w:rPr>
          <w:rFonts w:eastAsiaTheme="minorEastAsia"/>
        </w:rPr>
        <w:t>Plantear los balances de masa de cada componente, considerando que las variables de diseño de este nivel son la selectividad S y el flujo de salida de H2 (Ph2)</w:t>
      </w:r>
    </w:p>
    <w:p w:rsidR="009F1534" w:rsidRDefault="009F1534" w:rsidP="009F1534">
      <w:pPr>
        <w:jc w:val="both"/>
        <w:rPr>
          <w:rFonts w:eastAsiaTheme="minorEastAsia"/>
        </w:rPr>
      </w:pPr>
      <w:r>
        <w:rPr>
          <w:rFonts w:eastAsiaTheme="minorEastAsia"/>
        </w:rPr>
        <w:t>Encontrar la expresión de potencial económico PE2 en función de las variables de diseño. Considerar un año de 8400 horas laborales</w:t>
      </w:r>
    </w:p>
    <w:p w:rsidR="009F1534" w:rsidRDefault="009F1534" w:rsidP="009F1534">
      <w:pPr>
        <w:ind w:left="360"/>
        <w:jc w:val="both"/>
        <w:rPr>
          <w:rFonts w:eastAsiaTheme="minorEastAsia"/>
        </w:rPr>
      </w:pPr>
      <w:r>
        <w:rPr>
          <w:rFonts w:eastAsiaTheme="minorEastAsia"/>
        </w:rPr>
        <w:t>PARTE 2: FORMULACION DE UN PROBLEMA DE OPTIMIZACION EN GAMS</w:t>
      </w:r>
    </w:p>
    <w:p w:rsidR="009F1534" w:rsidRDefault="009F1534" w:rsidP="009F1534">
      <w:pPr>
        <w:pStyle w:val="Prrafodelista"/>
        <w:numPr>
          <w:ilvl w:val="0"/>
          <w:numId w:val="3"/>
        </w:numPr>
        <w:jc w:val="both"/>
        <w:rPr>
          <w:rFonts w:eastAsiaTheme="minorEastAsia"/>
        </w:rPr>
      </w:pPr>
      <w:r>
        <w:rPr>
          <w:rFonts w:eastAsiaTheme="minorEastAsia"/>
        </w:rPr>
        <w:t>Implementar el problema de programa en gams</w:t>
      </w:r>
    </w:p>
    <w:p w:rsidR="009F1534" w:rsidRDefault="009F1534" w:rsidP="009F1534">
      <w:pPr>
        <w:pStyle w:val="Prrafodelista"/>
        <w:numPr>
          <w:ilvl w:val="0"/>
          <w:numId w:val="3"/>
        </w:numPr>
        <w:jc w:val="both"/>
        <w:rPr>
          <w:rFonts w:eastAsiaTheme="minorEastAsia"/>
        </w:rPr>
      </w:pPr>
      <w:r>
        <w:rPr>
          <w:rFonts w:eastAsiaTheme="minorEastAsia"/>
        </w:rPr>
        <w:t>Hallar el máximo valor del PE2, reportar su valor y el de todas sus variables</w:t>
      </w:r>
    </w:p>
    <w:p w:rsidR="009F1534" w:rsidRDefault="009F1534" w:rsidP="009F1534">
      <w:pPr>
        <w:pStyle w:val="Prrafodelista"/>
        <w:numPr>
          <w:ilvl w:val="0"/>
          <w:numId w:val="3"/>
        </w:numPr>
        <w:jc w:val="both"/>
        <w:rPr>
          <w:rFonts w:eastAsiaTheme="minorEastAsia"/>
        </w:rPr>
      </w:pPr>
      <w:r>
        <w:rPr>
          <w:rFonts w:eastAsiaTheme="minorEastAsia"/>
        </w:rPr>
        <w:t>Que caudal propondrían modificar para hallar un PE2 mayor al del inciso anterior</w:t>
      </w:r>
      <w:proofErr w:type="gramStart"/>
      <w:r>
        <w:rPr>
          <w:rFonts w:eastAsiaTheme="minorEastAsia"/>
        </w:rPr>
        <w:t>?</w:t>
      </w:r>
      <w:proofErr w:type="gramEnd"/>
    </w:p>
    <w:p w:rsidR="009F1534" w:rsidRDefault="009F1534" w:rsidP="009F1534">
      <w:pPr>
        <w:jc w:val="both"/>
        <w:rPr>
          <w:rFonts w:eastAsiaTheme="minorEastAsia"/>
        </w:rPr>
      </w:pPr>
      <w:r>
        <w:rPr>
          <w:rFonts w:eastAsiaTheme="minorEastAsia"/>
        </w:rPr>
        <w:t xml:space="preserve">Nota: recordar que en gams es conveniente escribir los balances de masa tal como son formulados, sin necesidad de expresar las variables en </w:t>
      </w:r>
      <w:bookmarkStart w:id="0" w:name="_GoBack"/>
      <w:bookmarkEnd w:id="0"/>
      <w:r>
        <w:rPr>
          <w:rFonts w:eastAsiaTheme="minorEastAsia"/>
        </w:rPr>
        <w:t>función de las variables de diseño</w:t>
      </w:r>
    </w:p>
    <w:p w:rsidR="009F1534" w:rsidRPr="009F1534" w:rsidRDefault="009F1534" w:rsidP="009F1534">
      <w:pPr>
        <w:rPr>
          <w:rFonts w:eastAsiaTheme="minorEastAsia"/>
        </w:rPr>
      </w:pPr>
    </w:p>
    <w:sectPr w:rsidR="009F1534" w:rsidRPr="009F153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915A1E"/>
    <w:multiLevelType w:val="hybridMultilevel"/>
    <w:tmpl w:val="84C030A2"/>
    <w:lvl w:ilvl="0" w:tplc="F4FC073A">
      <w:start w:val="1"/>
      <w:numFmt w:val="lowerLetter"/>
      <w:lvlText w:val="%1)"/>
      <w:lvlJc w:val="left"/>
      <w:pPr>
        <w:ind w:left="720" w:hanging="360"/>
      </w:pPr>
      <w:rPr>
        <w:rFonts w:eastAsiaTheme="minorEastAsia"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548D6F4B"/>
    <w:multiLevelType w:val="hybridMultilevel"/>
    <w:tmpl w:val="8E0CED30"/>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6A9F2819"/>
    <w:multiLevelType w:val="hybridMultilevel"/>
    <w:tmpl w:val="6E761F8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15E"/>
    <w:rsid w:val="00273ED9"/>
    <w:rsid w:val="00573242"/>
    <w:rsid w:val="006634D0"/>
    <w:rsid w:val="007B66D0"/>
    <w:rsid w:val="0090415E"/>
    <w:rsid w:val="009F1534"/>
    <w:rsid w:val="00DA68D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6C754E-7158-4470-83C2-9E9102241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7B6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7B66D0"/>
    <w:rPr>
      <w:color w:val="808080"/>
    </w:rPr>
  </w:style>
  <w:style w:type="paragraph" w:styleId="Prrafodelista">
    <w:name w:val="List Paragraph"/>
    <w:basedOn w:val="Normal"/>
    <w:uiPriority w:val="34"/>
    <w:qFormat/>
    <w:rsid w:val="007B66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50713-6512-4FA7-8D5E-F8DE719A8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593</Words>
  <Characters>3262</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Alem</dc:creator>
  <cp:keywords/>
  <dc:description/>
  <cp:lastModifiedBy>Valentina Alem</cp:lastModifiedBy>
  <cp:revision>3</cp:revision>
  <dcterms:created xsi:type="dcterms:W3CDTF">2022-05-07T04:58:00Z</dcterms:created>
  <dcterms:modified xsi:type="dcterms:W3CDTF">2022-05-07T05:28:00Z</dcterms:modified>
</cp:coreProperties>
</file>