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3A" w:rsidRDefault="00BC7D47">
      <w:r>
        <w:t>FINAL ORGANICA II</w:t>
      </w:r>
    </w:p>
    <w:p w:rsidR="00BC7D47" w:rsidRDefault="00BC7D47" w:rsidP="00BC7D47">
      <w:pPr>
        <w:pStyle w:val="Prrafodelista"/>
        <w:numPr>
          <w:ilvl w:val="0"/>
          <w:numId w:val="1"/>
        </w:numPr>
      </w:pPr>
      <w:r>
        <w:t xml:space="preserve">El </w:t>
      </w:r>
      <w:r w:rsidRPr="00BC7D47">
        <w:rPr>
          <w:b/>
        </w:rPr>
        <w:t xml:space="preserve">benzoato de metilo </w:t>
      </w:r>
      <w:r>
        <w:t xml:space="preserve">puede ser transformado en </w:t>
      </w:r>
      <w:r w:rsidRPr="00BC7D47">
        <w:rPr>
          <w:b/>
        </w:rPr>
        <w:t>benzoato de etilo</w:t>
      </w:r>
      <w:r>
        <w:t xml:space="preserve"> por reacción con etanol pero esta reacción solo ocurre en medio acido o básico. Explique por qué la transesterificación  no ocurre solo por agregado de etanol. Describa los mecanismos para esta reacción en medio ácido y básico. </w:t>
      </w:r>
    </w:p>
    <w:p w:rsidR="000B243E" w:rsidRDefault="000B243E" w:rsidP="00BC7D47">
      <w:pPr>
        <w:pStyle w:val="Prrafodelista"/>
        <w:numPr>
          <w:ilvl w:val="0"/>
          <w:numId w:val="1"/>
        </w:numPr>
      </w:pPr>
      <w:r>
        <w:t xml:space="preserve">Con el objetivo de preparar el ácido 2-oxopentanodioico, un importante intermediario en la síntesis de aminoácidos, se obtuvo un triester producto de la condensación entre succinato de dietilo y oxalato de dietilo. </w:t>
      </w:r>
    </w:p>
    <w:p w:rsidR="000B243E" w:rsidRDefault="000B243E" w:rsidP="000B243E">
      <w:pPr>
        <w:pStyle w:val="Prrafodelista"/>
        <w:numPr>
          <w:ilvl w:val="1"/>
          <w:numId w:val="1"/>
        </w:numPr>
        <w:ind w:left="993" w:firstLine="0"/>
      </w:pPr>
      <w:r>
        <w:t>Desarrolle el mecanismo completo de la mencionada condensación.</w:t>
      </w:r>
    </w:p>
    <w:p w:rsidR="000B243E" w:rsidRDefault="000B243E" w:rsidP="000B243E">
      <w:pPr>
        <w:pStyle w:val="Prrafodelista"/>
        <w:numPr>
          <w:ilvl w:val="1"/>
          <w:numId w:val="1"/>
        </w:numPr>
        <w:ind w:left="993" w:firstLine="0"/>
      </w:pPr>
      <w:r>
        <w:t xml:space="preserve">Indique como podría convertir el triester en el ácido 2-oxopentanodioico, desarrollando el mecanismo correspondiente al </w:t>
      </w:r>
      <w:r w:rsidR="00B74B2B">
        <w:t>último</w:t>
      </w:r>
      <w:r>
        <w:t xml:space="preserve"> paso de la reacción. </w:t>
      </w:r>
    </w:p>
    <w:p w:rsidR="000B243E" w:rsidRDefault="000B243E" w:rsidP="000B243E">
      <w:pPr>
        <w:pStyle w:val="Prrafodelista"/>
        <w:numPr>
          <w:ilvl w:val="0"/>
          <w:numId w:val="1"/>
        </w:numPr>
      </w:pPr>
      <w:r>
        <w:t xml:space="preserve"> </w:t>
      </w:r>
    </w:p>
    <w:p w:rsidR="000B243E" w:rsidRDefault="000B243E" w:rsidP="000B243E">
      <w:pPr>
        <w:pStyle w:val="Prrafodelista"/>
        <w:numPr>
          <w:ilvl w:val="1"/>
          <w:numId w:val="1"/>
        </w:numPr>
      </w:pPr>
      <w:r>
        <w:t xml:space="preserve">Ordene los siguientes compuestos en orden creciente de basicidad: anilina, </w:t>
      </w:r>
      <w:proofErr w:type="spellStart"/>
      <w:r>
        <w:t>ciclohexilamina</w:t>
      </w:r>
      <w:proofErr w:type="spellEnd"/>
      <w:r>
        <w:t xml:space="preserve">, </w:t>
      </w:r>
      <w:proofErr w:type="spellStart"/>
      <w:r>
        <w:t>benzamida</w:t>
      </w:r>
      <w:proofErr w:type="spellEnd"/>
      <w:r>
        <w:t xml:space="preserve"> y </w:t>
      </w:r>
      <w:proofErr w:type="spellStart"/>
      <w:r>
        <w:t>benzonitrilo</w:t>
      </w:r>
      <w:proofErr w:type="spellEnd"/>
      <w:r>
        <w:t xml:space="preserve">. Justifique su respuesta e indique para cada compuesto la hibridación del nitrógeno. </w:t>
      </w:r>
    </w:p>
    <w:p w:rsidR="000B243E" w:rsidRDefault="000B243E" w:rsidP="000B243E">
      <w:pPr>
        <w:pStyle w:val="Prrafodelista"/>
        <w:numPr>
          <w:ilvl w:val="1"/>
          <w:numId w:val="1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380262</wp:posOffset>
                </wp:positionV>
                <wp:extent cx="7133967" cy="8238"/>
                <wp:effectExtent l="19050" t="19050" r="10160" b="3048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3967" cy="823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pt,29.95pt" to="510.4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" strokecolor="black [3213]" strokeweight="2.25pt"/>
            </w:pict>
          </mc:Fallback>
        </mc:AlternateContent>
      </w:r>
      <w:r>
        <w:t>¿Cómo espera que afecte a la basicidad de la anilina la introducción en el anillo de un grupo nitro en posición PARA? Justifique su respuesta.</w:t>
      </w:r>
    </w:p>
    <w:p w:rsidR="000B243E" w:rsidRDefault="00E45AA3" w:rsidP="000B243E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7A2E4264" wp14:editId="5BB5DEC7">
            <wp:simplePos x="0" y="0"/>
            <wp:positionH relativeFrom="column">
              <wp:posOffset>5047615</wp:posOffset>
            </wp:positionH>
            <wp:positionV relativeFrom="paragraph">
              <wp:posOffset>54610</wp:posOffset>
            </wp:positionV>
            <wp:extent cx="1095375" cy="1080770"/>
            <wp:effectExtent l="0" t="0" r="9525" b="5080"/>
            <wp:wrapTight wrapText="bothSides">
              <wp:wrapPolygon edited="0">
                <wp:start x="7889" y="0"/>
                <wp:lineTo x="3005" y="761"/>
                <wp:lineTo x="0" y="3046"/>
                <wp:lineTo x="0" y="6853"/>
                <wp:lineTo x="9391" y="12564"/>
                <wp:lineTo x="12772" y="18656"/>
                <wp:lineTo x="13523" y="21321"/>
                <wp:lineTo x="15026" y="21321"/>
                <wp:lineTo x="15402" y="18656"/>
                <wp:lineTo x="18031" y="16752"/>
                <wp:lineTo x="17656" y="15610"/>
                <wp:lineTo x="12772" y="12564"/>
                <wp:lineTo x="21412" y="9137"/>
                <wp:lineTo x="21412" y="6472"/>
                <wp:lineTo x="18783" y="6472"/>
                <wp:lineTo x="19158" y="3807"/>
                <wp:lineTo x="15402" y="1142"/>
                <wp:lineTo x="9767" y="0"/>
                <wp:lineTo x="7889" y="0"/>
              </wp:wrapPolygon>
            </wp:wrapTight>
            <wp:docPr id="2" name="Imagen 2" descr="Chlorprothixene structur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lorprothixene structure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43E">
        <w:t xml:space="preserve"> </w:t>
      </w:r>
      <w:r>
        <w:t xml:space="preserve">El fármaco antipsicótico Clorprotixeno, ha sido obtenido por una reacción de Witting. </w:t>
      </w:r>
    </w:p>
    <w:p w:rsidR="00E45AA3" w:rsidRDefault="00E45AA3" w:rsidP="00E45AA3">
      <w:pPr>
        <w:pStyle w:val="Prrafodelista"/>
        <w:numPr>
          <w:ilvl w:val="1"/>
          <w:numId w:val="1"/>
        </w:numPr>
      </w:pPr>
      <w:r>
        <w:t>Indique que compuesto fueron utilizados en esta reacción, y desarrolla el mecanismo propuesto.</w:t>
      </w:r>
    </w:p>
    <w:p w:rsidR="00E45AA3" w:rsidRDefault="00E45AA3" w:rsidP="00E45AA3">
      <w:pPr>
        <w:pStyle w:val="Prrafodelista"/>
        <w:numPr>
          <w:ilvl w:val="1"/>
          <w:numId w:val="1"/>
        </w:numPr>
      </w:pPr>
      <w:r>
        <w:t xml:space="preserve">¿es posible otra combinación de compuestos para llegar a este fármaco? En caso afirmativo escriba la reacción y explique cuál será la síntesis más conveniente. </w:t>
      </w:r>
    </w:p>
    <w:p w:rsidR="00477A7C" w:rsidRDefault="00E45AA3" w:rsidP="00E45AA3">
      <w:pPr>
        <w:pStyle w:val="Prrafodelista"/>
        <w:numPr>
          <w:ilvl w:val="0"/>
          <w:numId w:val="1"/>
        </w:numPr>
      </w:pPr>
      <w:r>
        <w:t xml:space="preserve">La vidaravina es un agente </w:t>
      </w:r>
      <w:r w:rsidR="00477A7C">
        <w:t xml:space="preserve">antiviral usado para el tratamiento de la conjuntivitis y el herpes zozter. Se trata de un análogo de la adenosina con D-arabinosa (Dato: la D-arabinosa conduce a una mezcla de D-glucosa y D-manosa por reacción de Kiliani-Fischer). </w:t>
      </w:r>
    </w:p>
    <w:p w:rsidR="00477A7C" w:rsidRDefault="00477A7C" w:rsidP="00477A7C">
      <w:pPr>
        <w:pStyle w:val="Prrafodelista"/>
        <w:numPr>
          <w:ilvl w:val="1"/>
          <w:numId w:val="1"/>
        </w:numPr>
      </w:pPr>
      <w:r>
        <w:t>Escribir una formula estructural para este compuesto.</w:t>
      </w:r>
    </w:p>
    <w:p w:rsidR="00477A7C" w:rsidRDefault="00477A7C" w:rsidP="00477A7C">
      <w:pPr>
        <w:pStyle w:val="Prrafodelista"/>
        <w:numPr>
          <w:ilvl w:val="1"/>
          <w:numId w:val="1"/>
        </w:numPr>
      </w:pPr>
      <w:r>
        <w:t>Escriba la formula estructural de un éster fosfato de este compuesto.</w:t>
      </w:r>
    </w:p>
    <w:p w:rsidR="00477A7C" w:rsidRDefault="00477A7C" w:rsidP="00477A7C">
      <w:pPr>
        <w:pStyle w:val="Prrafodelista"/>
        <w:numPr>
          <w:ilvl w:val="1"/>
          <w:numId w:val="1"/>
        </w:numPr>
      </w:pPr>
      <w:r>
        <w:t xml:space="preserve">Escriba la reacción de hidrolisis de la viradavina. </w:t>
      </w:r>
    </w:p>
    <w:p w:rsidR="00477A7C" w:rsidRDefault="00477A7C" w:rsidP="00477A7C">
      <w:pPr>
        <w:pStyle w:val="Prrafodelista"/>
        <w:numPr>
          <w:ilvl w:val="1"/>
          <w:numId w:val="1"/>
        </w:numPr>
      </w:pPr>
      <w:r>
        <w:t>Escriba la reacción de obtención de D-glucosa y D-manosa a partir de D-arabinosa.</w:t>
      </w:r>
    </w:p>
    <w:p w:rsidR="00477A7C" w:rsidRDefault="00477A7C" w:rsidP="00477A7C">
      <w:pPr>
        <w:pStyle w:val="Prrafodelista"/>
        <w:numPr>
          <w:ilvl w:val="0"/>
          <w:numId w:val="1"/>
        </w:numPr>
      </w:pPr>
      <w:r>
        <w:t xml:space="preserve">El aspartamo o Nutra Sweet, un edulcorante sintético 200 veces más dulce que la sacarosa, es un dipéptido formado por el L-acido aspártico y el éster metílico de la L-fenilalanina. </w:t>
      </w:r>
    </w:p>
    <w:p w:rsidR="00EC6AC3" w:rsidRDefault="00477A7C" w:rsidP="00477A7C">
      <w:pPr>
        <w:pStyle w:val="Prrafodelista"/>
        <w:numPr>
          <w:ilvl w:val="1"/>
          <w:numId w:val="1"/>
        </w:numPr>
      </w:pPr>
      <w:r>
        <w:t>Sintetice el aspartamo a partir de los correspondientes aminoácidos indicado todos los pasos de la reacción y reactivos necesarios.</w:t>
      </w:r>
    </w:p>
    <w:p w:rsidR="00E45AA3" w:rsidRDefault="00EC6AC3" w:rsidP="00477A7C">
      <w:pPr>
        <w:pStyle w:val="Prrafodelista"/>
        <w:numPr>
          <w:ilvl w:val="1"/>
          <w:numId w:val="1"/>
        </w:numPr>
      </w:pPr>
      <w:r>
        <w:t xml:space="preserve">Indique que especies espera encontrar en una solución de aspartamo en ácido Clorhídrico concentrado a 100ºC. justifique su respuesta. </w:t>
      </w:r>
      <w:r w:rsidR="00477A7C">
        <w:t xml:space="preserve">  </w:t>
      </w:r>
    </w:p>
    <w:p w:rsidR="00EC6AC3" w:rsidRDefault="00EC6AC3" w:rsidP="00EC6AC3">
      <w:pPr>
        <w:pStyle w:val="Prrafodelista"/>
        <w:numPr>
          <w:ilvl w:val="0"/>
          <w:numId w:val="1"/>
        </w:numPr>
      </w:pPr>
      <w:r>
        <w:t xml:space="preserve">El </w:t>
      </w:r>
      <w:r>
        <w:rPr>
          <w:b/>
        </w:rPr>
        <w:t xml:space="preserve">verde de bromocresol </w:t>
      </w:r>
      <w:r>
        <w:t xml:space="preserve">(VBC) es un colorante de la familia del trifenilmetano. Es un indicador ácido-base. </w:t>
      </w:r>
      <w:bookmarkStart w:id="0" w:name="_GoBack"/>
      <w:bookmarkEnd w:id="0"/>
      <w:r>
        <w:t xml:space="preserve"> </w:t>
      </w:r>
    </w:p>
    <w:sectPr w:rsidR="00EC6A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D7D61"/>
    <w:multiLevelType w:val="hybridMultilevel"/>
    <w:tmpl w:val="86C0F5F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47"/>
    <w:rsid w:val="000B243E"/>
    <w:rsid w:val="00477A7C"/>
    <w:rsid w:val="00B74B2B"/>
    <w:rsid w:val="00BC7D47"/>
    <w:rsid w:val="00E45AA3"/>
    <w:rsid w:val="00EC6AC3"/>
    <w:rsid w:val="00E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7D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7D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Chichi</dc:creator>
  <cp:lastModifiedBy>Chichi</cp:lastModifiedBy>
  <cp:revision>4</cp:revision>
  <dcterms:created xsi:type="dcterms:W3CDTF">2018-08-31T17:11:00Z</dcterms:created>
  <dcterms:modified xsi:type="dcterms:W3CDTF">2018-08-31T20:49:00Z</dcterms:modified>
</cp:coreProperties>
</file>