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1"/>
          <w:smallCaps w:val="0"/>
          <w:strike w:val="0"/>
          <w:color w:val="000000"/>
          <w:sz w:val="24"/>
          <w:szCs w:val="24"/>
          <w:u w:val="none"/>
          <w:shd w:fill="auto" w:val="clear"/>
          <w:vertAlign w:val="baseline"/>
          <w:rtl w:val="0"/>
        </w:rPr>
        <w:t xml:space="preserve">INTRODUCCIÓN A LA ANTROPOLOGÍA</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Primer examen parcial. Martes 9 de junio a Viernes 12 de Junio de 2020.</w:t>
      </w:r>
      <w:r w:rsidDel="00000000" w:rsidR="00000000" w:rsidRPr="00000000">
        <w:rPr>
          <w:rtl w:val="0"/>
        </w:rPr>
      </w:r>
    </w:p>
    <w:p w:rsidR="00000000" w:rsidDel="00000000" w:rsidP="00000000" w:rsidRDefault="00000000" w:rsidRPr="00000000" w14:paraId="00000003">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1) Según Alice Beck Kehoe (</w:t>
      </w:r>
      <w:r w:rsidDel="00000000" w:rsidR="00000000" w:rsidRPr="00000000">
        <w:rPr>
          <w:rFonts w:ascii="Georgia" w:cs="Georgia" w:eastAsia="Georgia" w:hAnsi="Georgia"/>
          <w:i w:val="1"/>
          <w:rtl w:val="0"/>
        </w:rPr>
        <w:t xml:space="preserve">Humans…</w:t>
      </w:r>
      <w:r w:rsidDel="00000000" w:rsidR="00000000" w:rsidRPr="00000000">
        <w:rPr>
          <w:rFonts w:ascii="Georgia" w:cs="Georgia" w:eastAsia="Georgia" w:hAnsi="Georgia"/>
          <w:rtl w:val="0"/>
        </w:rPr>
        <w:t xml:space="preserve">), la Antropología mantiene una </w:t>
      </w:r>
      <w:r w:rsidDel="00000000" w:rsidR="00000000" w:rsidRPr="00000000">
        <w:rPr>
          <w:rFonts w:ascii="Georgia" w:cs="Georgia" w:eastAsia="Georgia" w:hAnsi="Georgia"/>
          <w:i w:val="1"/>
          <w:rtl w:val="0"/>
        </w:rPr>
        <w:t xml:space="preserve">perspectiva holística</w:t>
      </w:r>
      <w:r w:rsidDel="00000000" w:rsidR="00000000" w:rsidRPr="00000000">
        <w:rPr>
          <w:rFonts w:ascii="Georgia" w:cs="Georgia" w:eastAsia="Georgia" w:hAnsi="Georgia"/>
          <w:rtl w:val="0"/>
        </w:rPr>
        <w:t xml:space="preserve">. Explique cuál es el significado del concepto y por qué afirma la autora que la Antropología hace uso de esa perspectiva:</w:t>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2) Explique qué significan los conceptos </w:t>
      </w:r>
      <w:r w:rsidDel="00000000" w:rsidR="00000000" w:rsidRPr="00000000">
        <w:rPr>
          <w:rFonts w:ascii="Georgia" w:cs="Georgia" w:eastAsia="Georgia" w:hAnsi="Georgia"/>
          <w:i w:val="1"/>
          <w:rtl w:val="0"/>
        </w:rPr>
        <w:t xml:space="preserve">observación participante</w:t>
      </w:r>
      <w:r w:rsidDel="00000000" w:rsidR="00000000" w:rsidRPr="00000000">
        <w:rPr>
          <w:rFonts w:ascii="Georgia" w:cs="Georgia" w:eastAsia="Georgia" w:hAnsi="Georgia"/>
          <w:rtl w:val="0"/>
        </w:rPr>
        <w:t xml:space="preserve"> y</w:t>
      </w:r>
      <w:r w:rsidDel="00000000" w:rsidR="00000000" w:rsidRPr="00000000">
        <w:rPr>
          <w:rFonts w:ascii="Georgia" w:cs="Georgia" w:eastAsia="Georgia" w:hAnsi="Georgia"/>
          <w:i w:val="1"/>
          <w:rtl w:val="0"/>
        </w:rPr>
        <w:t xml:space="preserve"> consultores clave</w:t>
      </w:r>
      <w:r w:rsidDel="00000000" w:rsidR="00000000" w:rsidRPr="00000000">
        <w:rPr>
          <w:rFonts w:ascii="Georgia" w:cs="Georgia" w:eastAsia="Georgia" w:hAnsi="Georgia"/>
          <w:rtl w:val="0"/>
        </w:rPr>
        <w:t xml:space="preserve">, y  responda a) con cuál disciplina antropológica se relacionan y por qué y b) con qué etapa del plan de un antropólogo (sensu Auge) se vinculan.</w:t>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3) Explique cómo se definen, según Harris (</w:t>
      </w:r>
      <w:r w:rsidDel="00000000" w:rsidR="00000000" w:rsidRPr="00000000">
        <w:rPr>
          <w:rFonts w:ascii="Georgia" w:cs="Georgia" w:eastAsia="Georgia" w:hAnsi="Georgia"/>
          <w:i w:val="1"/>
          <w:rtl w:val="0"/>
        </w:rPr>
        <w:t xml:space="preserve">Introducción a la Antropología…</w:t>
      </w:r>
      <w:r w:rsidDel="00000000" w:rsidR="00000000" w:rsidRPr="00000000">
        <w:rPr>
          <w:rFonts w:ascii="Georgia" w:cs="Georgia" w:eastAsia="Georgia" w:hAnsi="Georgia"/>
          <w:rtl w:val="0"/>
        </w:rPr>
        <w:t xml:space="preserve">), (a) el </w:t>
      </w:r>
      <w:r w:rsidDel="00000000" w:rsidR="00000000" w:rsidRPr="00000000">
        <w:rPr>
          <w:rFonts w:ascii="Georgia" w:cs="Georgia" w:eastAsia="Georgia" w:hAnsi="Georgia"/>
          <w:i w:val="1"/>
          <w:rtl w:val="0"/>
        </w:rPr>
        <w:t xml:space="preserve">patrón universal de las culturas</w:t>
      </w:r>
      <w:r w:rsidDel="00000000" w:rsidR="00000000" w:rsidRPr="00000000">
        <w:rPr>
          <w:rFonts w:ascii="Georgia" w:cs="Georgia" w:eastAsia="Georgia" w:hAnsi="Georgia"/>
          <w:rtl w:val="0"/>
        </w:rPr>
        <w:t xml:space="preserve"> y (b) las tres grandes divisiones que lo integran. </w:t>
      </w:r>
    </w:p>
    <w:p w:rsidR="00000000" w:rsidDel="00000000" w:rsidP="00000000" w:rsidRDefault="00000000" w:rsidRPr="00000000" w14:paraId="00000009">
      <w:pPr>
        <w:rPr>
          <w:rFonts w:ascii="Georgia" w:cs="Georgia" w:eastAsia="Georgia" w:hAnsi="Georgia"/>
        </w:rPr>
      </w:pPr>
      <w:r w:rsidDel="00000000" w:rsidR="00000000" w:rsidRPr="00000000">
        <w:rPr>
          <w:rFonts w:ascii="Georgia" w:cs="Georgia" w:eastAsia="Georgia" w:hAnsi="Georgia"/>
          <w:rtl w:val="0"/>
        </w:rPr>
        <w:t xml:space="preserve">Tomando en cuenta estas tres divisiones del patrón universal de las culturas, ejemplifíquelo con los Cheyenne descritos por Moore.</w:t>
      </w:r>
    </w:p>
    <w:p w:rsidR="00000000" w:rsidDel="00000000" w:rsidP="00000000" w:rsidRDefault="00000000" w:rsidRPr="00000000" w14:paraId="0000000A">
      <w:pPr>
        <w:rPr>
          <w:rFonts w:ascii="Georgia" w:cs="Georgia" w:eastAsia="Georgia" w:hAnsi="Georgia"/>
        </w:rPr>
      </w:pPr>
      <w:r w:rsidDel="00000000" w:rsidR="00000000" w:rsidRPr="00000000">
        <w:rPr>
          <w:rtl w:val="0"/>
        </w:rPr>
      </w:r>
    </w:p>
    <w:p w:rsidR="00000000" w:rsidDel="00000000" w:rsidP="00000000" w:rsidRDefault="00000000" w:rsidRPr="00000000" w14:paraId="0000000B">
      <w:pPr>
        <w:rPr>
          <w:rFonts w:ascii="Georgia" w:cs="Georgia" w:eastAsia="Georgia" w:hAnsi="Georgia"/>
        </w:rPr>
      </w:pPr>
      <w:r w:rsidDel="00000000" w:rsidR="00000000" w:rsidRPr="00000000">
        <w:rPr>
          <w:rFonts w:ascii="Georgia" w:cs="Georgia" w:eastAsia="Georgia" w:hAnsi="Georgia"/>
          <w:rtl w:val="0"/>
        </w:rPr>
        <w:t xml:space="preserve">4) Explique cuáles son los tres patrones básicos de difusión que distinguen Ember, Ember &amp; Peregrine (</w:t>
      </w:r>
      <w:r w:rsidDel="00000000" w:rsidR="00000000" w:rsidRPr="00000000">
        <w:rPr>
          <w:rFonts w:ascii="Georgia" w:cs="Georgia" w:eastAsia="Georgia" w:hAnsi="Georgia"/>
          <w:i w:val="1"/>
          <w:rtl w:val="0"/>
        </w:rPr>
        <w:t xml:space="preserve">Antropología</w:t>
      </w:r>
      <w:r w:rsidDel="00000000" w:rsidR="00000000" w:rsidRPr="00000000">
        <w:rPr>
          <w:rFonts w:ascii="Georgia" w:cs="Georgia" w:eastAsia="Georgia" w:hAnsi="Georgia"/>
          <w:rtl w:val="0"/>
        </w:rPr>
        <w:t xml:space="preserve">) y cómo se define cada uno de ellos, y ejemplifique los mismos:</w:t>
      </w:r>
    </w:p>
    <w:p w:rsidR="00000000" w:rsidDel="00000000" w:rsidP="00000000" w:rsidRDefault="00000000" w:rsidRPr="00000000" w14:paraId="0000000C">
      <w:pPr>
        <w:rPr>
          <w:rFonts w:ascii="Georgia" w:cs="Georgia" w:eastAsia="Georgia" w:hAnsi="Georgia"/>
        </w:rPr>
      </w:pPr>
      <w:r w:rsidDel="00000000" w:rsidR="00000000" w:rsidRPr="00000000">
        <w:rPr>
          <w:rtl w:val="0"/>
        </w:rPr>
      </w:r>
    </w:p>
    <w:p w:rsidR="00000000" w:rsidDel="00000000" w:rsidP="00000000" w:rsidRDefault="00000000" w:rsidRPr="00000000" w14:paraId="0000000D">
      <w:pPr>
        <w:rPr>
          <w:rFonts w:ascii="Georgia" w:cs="Georgia" w:eastAsia="Georgia" w:hAnsi="Georgia"/>
        </w:rPr>
      </w:pPr>
      <w:r w:rsidDel="00000000" w:rsidR="00000000" w:rsidRPr="00000000">
        <w:rPr>
          <w:rFonts w:ascii="Georgia" w:cs="Georgia" w:eastAsia="Georgia" w:hAnsi="Georgia"/>
          <w:rtl w:val="0"/>
        </w:rPr>
        <w:t xml:space="preserve">5) I</w:t>
      </w:r>
      <w:r w:rsidDel="00000000" w:rsidR="00000000" w:rsidRPr="00000000">
        <w:rPr>
          <w:rFonts w:ascii="Georgia" w:cs="Georgia" w:eastAsia="Georgia" w:hAnsi="Georgia"/>
          <w:color w:val="222222"/>
          <w:highlight w:val="white"/>
          <w:rtl w:val="0"/>
        </w:rPr>
        <w:t xml:space="preserve">ndique qué influencia pueden tener los diversos factores sociales (como clase, etnia/"raza", género) en el uso del lenguaje, según los estudios de la Sociolingüística.</w:t>
      </w:r>
      <w:r w:rsidDel="00000000" w:rsidR="00000000" w:rsidRPr="00000000">
        <w:rPr>
          <w:rtl w:val="0"/>
        </w:rPr>
      </w:r>
    </w:p>
    <w:p w:rsidR="00000000" w:rsidDel="00000000" w:rsidP="00000000" w:rsidRDefault="00000000" w:rsidRPr="00000000" w14:paraId="0000000E">
      <w:pPr>
        <w:rPr>
          <w:rFonts w:ascii="Georgia" w:cs="Georgia" w:eastAsia="Georgia" w:hAnsi="Georgia"/>
        </w:rPr>
      </w:pPr>
      <w:r w:rsidDel="00000000" w:rsidR="00000000" w:rsidRPr="00000000">
        <w:rPr>
          <w:rtl w:val="0"/>
        </w:rPr>
      </w:r>
    </w:p>
    <w:p w:rsidR="00000000" w:rsidDel="00000000" w:rsidP="00000000" w:rsidRDefault="00000000" w:rsidRPr="00000000" w14:paraId="0000000F">
      <w:pPr>
        <w:rPr>
          <w:rFonts w:ascii="Georgia" w:cs="Georgia" w:eastAsia="Georgia" w:hAnsi="Georgia"/>
        </w:rPr>
      </w:pPr>
      <w:r w:rsidDel="00000000" w:rsidR="00000000" w:rsidRPr="00000000">
        <w:rPr>
          <w:rFonts w:ascii="Georgia" w:cs="Georgia" w:eastAsia="Georgia" w:hAnsi="Georgia"/>
          <w:rtl w:val="0"/>
        </w:rPr>
        <w:t xml:space="preserve">6) </w:t>
      </w:r>
      <w:r w:rsidDel="00000000" w:rsidR="00000000" w:rsidRPr="00000000">
        <w:rPr>
          <w:rFonts w:ascii="Georgia" w:cs="Georgia" w:eastAsia="Georgia" w:hAnsi="Georgia"/>
          <w:color w:val="222222"/>
          <w:highlight w:val="white"/>
          <w:rtl w:val="0"/>
        </w:rPr>
        <w:t xml:space="preserve">G. Cardona (Antropología de la escritura) dice que según su soporte, las escrituras pueden ser permanentes o efímeras: explique esa distinción, y relaciónela con las diversas funciones que la escritura puede tener.</w:t>
      </w:r>
      <w:r w:rsidDel="00000000" w:rsidR="00000000" w:rsidRPr="00000000">
        <w:rPr>
          <w:rtl w:val="0"/>
        </w:rPr>
      </w:r>
    </w:p>
    <w:p w:rsidR="00000000" w:rsidDel="00000000" w:rsidP="00000000" w:rsidRDefault="00000000" w:rsidRPr="00000000" w14:paraId="00000010">
      <w:pPr>
        <w:rPr>
          <w:rFonts w:ascii="Georgia" w:cs="Georgia" w:eastAsia="Georgia" w:hAnsi="Georgia"/>
        </w:rPr>
      </w:pPr>
      <w:r w:rsidDel="00000000" w:rsidR="00000000" w:rsidRPr="00000000">
        <w:rPr>
          <w:rtl w:val="0"/>
        </w:rPr>
      </w:r>
    </w:p>
    <w:p w:rsidR="00000000" w:rsidDel="00000000" w:rsidP="00000000" w:rsidRDefault="00000000" w:rsidRPr="00000000" w14:paraId="00000011">
      <w:pPr>
        <w:rPr>
          <w:rFonts w:ascii="Georgia" w:cs="Georgia" w:eastAsia="Georgia" w:hAnsi="Georgia"/>
        </w:rPr>
      </w:pPr>
      <w:r w:rsidDel="00000000" w:rsidR="00000000" w:rsidRPr="00000000">
        <w:rPr>
          <w:rFonts w:ascii="Georgia" w:cs="Georgia" w:eastAsia="Georgia" w:hAnsi="Georgia"/>
          <w:rtl w:val="0"/>
        </w:rPr>
        <w:t xml:space="preserve">7) Alejandro Grimson (</w:t>
      </w:r>
      <w:r w:rsidDel="00000000" w:rsidR="00000000" w:rsidRPr="00000000">
        <w:rPr>
          <w:rFonts w:ascii="Georgia" w:cs="Georgia" w:eastAsia="Georgia" w:hAnsi="Georgia"/>
          <w:i w:val="1"/>
          <w:rtl w:val="0"/>
        </w:rPr>
        <w:t xml:space="preserve">Mitos racistas</w:t>
      </w:r>
      <w:r w:rsidDel="00000000" w:rsidR="00000000" w:rsidRPr="00000000">
        <w:rPr>
          <w:rFonts w:ascii="Georgia" w:cs="Georgia" w:eastAsia="Georgia" w:hAnsi="Georgia"/>
          <w:rtl w:val="0"/>
        </w:rPr>
        <w:t xml:space="preserve">) afirma que hay </w:t>
      </w:r>
      <w:r w:rsidDel="00000000" w:rsidR="00000000" w:rsidRPr="00000000">
        <w:rPr>
          <w:rFonts w:ascii="Georgia" w:cs="Georgia" w:eastAsia="Georgia" w:hAnsi="Georgia"/>
          <w:i w:val="1"/>
          <w:rtl w:val="0"/>
        </w:rPr>
        <w:t xml:space="preserve">racismo</w:t>
      </w:r>
      <w:r w:rsidDel="00000000" w:rsidR="00000000" w:rsidRPr="00000000">
        <w:rPr>
          <w:rFonts w:ascii="Georgia" w:cs="Georgia" w:eastAsia="Georgia" w:hAnsi="Georgia"/>
          <w:rtl w:val="0"/>
        </w:rPr>
        <w:t xml:space="preserve"> en Argentina. Explique por qué y relacione su respuesta con el concepto </w:t>
      </w:r>
      <w:r w:rsidDel="00000000" w:rsidR="00000000" w:rsidRPr="00000000">
        <w:rPr>
          <w:rFonts w:ascii="Georgia" w:cs="Georgia" w:eastAsia="Georgia" w:hAnsi="Georgia"/>
          <w:i w:val="1"/>
          <w:rtl w:val="0"/>
        </w:rPr>
        <w:t xml:space="preserve">raza social</w:t>
      </w:r>
      <w:r w:rsidDel="00000000" w:rsidR="00000000" w:rsidRPr="00000000">
        <w:rPr>
          <w:rFonts w:ascii="Georgia" w:cs="Georgia" w:eastAsia="Georgia" w:hAnsi="Georgia"/>
          <w:rtl w:val="0"/>
        </w:rPr>
        <w:t xml:space="preserve"> de Kottak: </w:t>
      </w:r>
    </w:p>
    <w:p w:rsidR="00000000" w:rsidDel="00000000" w:rsidP="00000000" w:rsidRDefault="00000000" w:rsidRPr="00000000" w14:paraId="00000012">
      <w:pPr>
        <w:rPr>
          <w:rFonts w:ascii="Georgia" w:cs="Georgia" w:eastAsia="Georgia" w:hAnsi="Georgia"/>
        </w:rPr>
      </w:pPr>
      <w:r w:rsidDel="00000000" w:rsidR="00000000" w:rsidRPr="00000000">
        <w:rPr>
          <w:rtl w:val="0"/>
        </w:rPr>
      </w:r>
    </w:p>
    <w:p w:rsidR="00000000" w:rsidDel="00000000" w:rsidP="00000000" w:rsidRDefault="00000000" w:rsidRPr="00000000" w14:paraId="00000013">
      <w:pPr>
        <w:rPr>
          <w:rFonts w:ascii="Georgia" w:cs="Georgia" w:eastAsia="Georgia" w:hAnsi="Georgia"/>
        </w:rPr>
      </w:pPr>
      <w:r w:rsidDel="00000000" w:rsidR="00000000" w:rsidRPr="00000000">
        <w:rPr>
          <w:rFonts w:ascii="Georgia" w:cs="Georgia" w:eastAsia="Georgia" w:hAnsi="Georgia"/>
          <w:rtl w:val="0"/>
        </w:rPr>
        <w:t xml:space="preserve">8)  Magrassi, Maya y Friguerio (Cultura y civilización…) sostienen que el etnocentrismo y el relativismo cultural presentan formas extremas. a) defina estos conceptos, b) explique en qué consisten sus formas extremas y ejemplifíquelas utilizando los textos escogidos que aparecen al final de cada capítulo. </w:t>
      </w:r>
    </w:p>
    <w:p w:rsidR="00000000" w:rsidDel="00000000" w:rsidP="00000000" w:rsidRDefault="00000000" w:rsidRPr="00000000" w14:paraId="00000014">
      <w:pPr>
        <w:rPr>
          <w:rFonts w:ascii="Georgia" w:cs="Georgia" w:eastAsia="Georgia" w:hAnsi="Georgia"/>
        </w:rPr>
      </w:pPr>
      <w:r w:rsidDel="00000000" w:rsidR="00000000" w:rsidRPr="00000000">
        <w:rPr>
          <w:rtl w:val="0"/>
        </w:rPr>
      </w:r>
    </w:p>
    <w:p w:rsidR="00000000" w:rsidDel="00000000" w:rsidP="00000000" w:rsidRDefault="00000000" w:rsidRPr="00000000" w14:paraId="00000015">
      <w:pPr>
        <w:rPr>
          <w:rFonts w:ascii="Georgia" w:cs="Georgia" w:eastAsia="Georgia" w:hAnsi="Georgia"/>
        </w:rPr>
      </w:pPr>
      <w:r w:rsidDel="00000000" w:rsidR="00000000" w:rsidRPr="00000000">
        <w:rPr>
          <w:rFonts w:ascii="Georgia" w:cs="Georgia" w:eastAsia="Georgia" w:hAnsi="Georgia"/>
          <w:rtl w:val="0"/>
        </w:rPr>
        <w:t xml:space="preserve">9) Tanto Marx como George Dalton analizaron el concepto </w:t>
      </w:r>
      <w:r w:rsidDel="00000000" w:rsidR="00000000" w:rsidRPr="00000000">
        <w:rPr>
          <w:rFonts w:ascii="Georgia" w:cs="Georgia" w:eastAsia="Georgia" w:hAnsi="Georgia"/>
          <w:i w:val="1"/>
          <w:rtl w:val="0"/>
        </w:rPr>
        <w:t xml:space="preserve">dinero</w:t>
      </w:r>
      <w:r w:rsidDel="00000000" w:rsidR="00000000" w:rsidRPr="00000000">
        <w:rPr>
          <w:rFonts w:ascii="Georgia" w:cs="Georgia" w:eastAsia="Georgia" w:hAnsi="Georgia"/>
          <w:rtl w:val="0"/>
        </w:rPr>
        <w:t xml:space="preserve"> pero no lo hicieron de la misma forma. Teniendo en cuenta el texto de Harris al respecto, ¿Cuáles son las distinciones que correspondería hacer en una perspectiva antropológica?</w:t>
      </w:r>
    </w:p>
    <w:p w:rsidR="00000000" w:rsidDel="00000000" w:rsidP="00000000" w:rsidRDefault="00000000" w:rsidRPr="00000000" w14:paraId="00000016">
      <w:pPr>
        <w:rPr>
          <w:rFonts w:ascii="Georgia" w:cs="Georgia" w:eastAsia="Georgia" w:hAnsi="Georgia"/>
        </w:rPr>
      </w:pPr>
      <w:r w:rsidDel="00000000" w:rsidR="00000000" w:rsidRPr="00000000">
        <w:rPr>
          <w:rtl w:val="0"/>
        </w:rPr>
      </w:r>
    </w:p>
    <w:p w:rsidR="00000000" w:rsidDel="00000000" w:rsidP="00000000" w:rsidRDefault="00000000" w:rsidRPr="00000000" w14:paraId="00000017">
      <w:pPr>
        <w:rPr>
          <w:rFonts w:ascii="Georgia" w:cs="Georgia" w:eastAsia="Georgia" w:hAnsi="Georgia"/>
        </w:rPr>
      </w:pPr>
      <w:r w:rsidDel="00000000" w:rsidR="00000000" w:rsidRPr="00000000">
        <w:rPr>
          <w:rFonts w:ascii="Georgia" w:cs="Georgia" w:eastAsia="Georgia" w:hAnsi="Georgia"/>
          <w:rtl w:val="0"/>
        </w:rPr>
        <w:t xml:space="preserve">10) Susana Narotzky (</w:t>
      </w:r>
      <w:r w:rsidDel="00000000" w:rsidR="00000000" w:rsidRPr="00000000">
        <w:rPr>
          <w:rFonts w:ascii="Georgia" w:cs="Georgia" w:eastAsia="Georgia" w:hAnsi="Georgia"/>
          <w:i w:val="1"/>
          <w:rtl w:val="0"/>
        </w:rPr>
        <w:t xml:space="preserve">Antropología Económica</w:t>
      </w:r>
      <w:r w:rsidDel="00000000" w:rsidR="00000000" w:rsidRPr="00000000">
        <w:rPr>
          <w:rFonts w:ascii="Georgia" w:cs="Georgia" w:eastAsia="Georgia" w:hAnsi="Georgia"/>
          <w:rtl w:val="0"/>
        </w:rPr>
        <w:t xml:space="preserve">) examina </w:t>
      </w:r>
      <w:r w:rsidDel="00000000" w:rsidR="00000000" w:rsidRPr="00000000">
        <w:rPr>
          <w:rFonts w:ascii="Georgia" w:cs="Georgia" w:eastAsia="Georgia" w:hAnsi="Georgia"/>
          <w:i w:val="1"/>
          <w:rtl w:val="0"/>
        </w:rPr>
        <w:t xml:space="preserve">el factor principal para determinar la organización de la producción</w:t>
      </w:r>
      <w:r w:rsidDel="00000000" w:rsidR="00000000" w:rsidRPr="00000000">
        <w:rPr>
          <w:rFonts w:ascii="Georgia" w:cs="Georgia" w:eastAsia="Georgia" w:hAnsi="Georgia"/>
          <w:rtl w:val="0"/>
        </w:rPr>
        <w:t xml:space="preserve">. Explique cuál es ese factor, cómo se lo define y cuáles son sus modalidades principales: </w:t>
      </w:r>
    </w:p>
    <w:p w:rsidR="00000000" w:rsidDel="00000000" w:rsidP="00000000" w:rsidRDefault="00000000" w:rsidRPr="00000000" w14:paraId="00000018">
      <w:pPr>
        <w:rPr>
          <w:rFonts w:ascii="Georgia" w:cs="Georgia" w:eastAsia="Georgia" w:hAnsi="Georgia"/>
        </w:rPr>
      </w:pPr>
      <w:r w:rsidDel="00000000" w:rsidR="00000000" w:rsidRPr="00000000">
        <w:rPr>
          <w:rtl w:val="0"/>
        </w:rPr>
      </w:r>
    </w:p>
    <w:p w:rsidR="00000000" w:rsidDel="00000000" w:rsidP="00000000" w:rsidRDefault="00000000" w:rsidRPr="00000000" w14:paraId="00000019">
      <w:pPr>
        <w:rPr>
          <w:rFonts w:ascii="Georgia" w:cs="Georgia" w:eastAsia="Georgia" w:hAnsi="Georgia"/>
        </w:rPr>
      </w:pPr>
      <w:r w:rsidDel="00000000" w:rsidR="00000000" w:rsidRPr="00000000">
        <w:rPr>
          <w:rtl w:val="0"/>
        </w:rPr>
      </w:r>
    </w:p>
    <w:p w:rsidR="00000000" w:rsidDel="00000000" w:rsidP="00000000" w:rsidRDefault="00000000" w:rsidRPr="00000000" w14:paraId="0000001A">
      <w:pPr>
        <w:numPr>
          <w:ilvl w:val="0"/>
          <w:numId w:val="3"/>
        </w:numPr>
        <w:ind w:left="720" w:hanging="360"/>
        <w:rPr/>
      </w:pPr>
      <w:r w:rsidDel="00000000" w:rsidR="00000000" w:rsidRPr="00000000">
        <w:rPr>
          <w:rFonts w:ascii="Calibri" w:cs="Calibri" w:eastAsia="Calibri" w:hAnsi="Calibri"/>
          <w:rtl w:val="0"/>
        </w:rPr>
        <w:t xml:space="preserve">El concepto de perspectiva holística significa que no se puede entender al ser humano sin entender o sin comprender todas sus facetas o todos los detalles de la experiencia humana. Kehoe afirma que la antropología usa una perspectiva holística porque esta se divide en diferentes estudios específicos del ser humano (arqueología, lingüística, antr. cultural y social) para poder comprender en detalle todos los aspectos del ser humano como la perspectiva holística requiere.</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3"/>
        </w:numPr>
        <w:ind w:left="720" w:hanging="360"/>
        <w:rPr/>
      </w:pPr>
      <w:r w:rsidDel="00000000" w:rsidR="00000000" w:rsidRPr="00000000">
        <w:rPr>
          <w:rFonts w:ascii="Calibri" w:cs="Calibri" w:eastAsia="Calibri" w:hAnsi="Calibri"/>
          <w:rtl w:val="0"/>
        </w:rPr>
        <w:t xml:space="preserve">El observador participante, un investigador que se involucra e interactúa con su objeto de investigación, y el consultor clave, alguien con experiencia que da una perspectiva desde dentro de la cultura que se está investigando, </w:t>
      </w: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son conceptos que se involucran con la disciplina de la etnografía porque son utilizados para describir los usos y costumbres de los “pueblos primitivos”. </w:t>
      </w:r>
      <w:r w:rsidDel="00000000" w:rsidR="00000000" w:rsidRPr="00000000">
        <w:rPr>
          <w:rtl w:val="0"/>
        </w:rPr>
      </w:r>
    </w:p>
    <w:p w:rsidR="00000000" w:rsidDel="00000000" w:rsidP="00000000" w:rsidRDefault="00000000" w:rsidRPr="00000000" w14:paraId="0000001D">
      <w:pPr>
        <w:ind w:left="720" w:firstLine="0"/>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rtl w:val="0"/>
        </w:rPr>
        <w:t xml:space="preserve">Estos conceptos se vinculan con la etapa de el trabajo de campo.</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3"/>
        </w:numPr>
        <w:ind w:left="720" w:hanging="360"/>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El patrón universal se obtiene al recoger y organizar los datos culturales en relación con los aspectos interculturales o partes del sistema sociocultural </w:t>
      </w: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Sus tres divisiones son: </w:t>
      </w:r>
      <w:r w:rsidDel="00000000" w:rsidR="00000000" w:rsidRPr="00000000">
        <w:rPr>
          <w:rtl w:val="0"/>
        </w:rPr>
      </w:r>
    </w:p>
    <w:p w:rsidR="00000000" w:rsidDel="00000000" w:rsidP="00000000" w:rsidRDefault="00000000" w:rsidRPr="00000000" w14:paraId="00000020">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Infraestructura: consiste en la tecnologías y actividades productivas que conducen directamente a proveerse de alimentos y alojamiento, a protegerse frente a la enfermedad, la satisfacción de la sexualidad y otras necesidades e impulsos humanos básicos. Abarca las limitaciones y las posibilidades la produccion y reproduccion suponen en el hábitat natural de la sociedad, así como los medios que se emplean para aumentar o disminuir el crecimiento de la población.</w:t>
      </w:r>
    </w:p>
    <w:p w:rsidR="00000000" w:rsidDel="00000000" w:rsidP="00000000" w:rsidRDefault="00000000" w:rsidRPr="00000000" w14:paraId="0000002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Estructura: consiste en los grupos y organizaciones existentes en todas las sociedades que distribuyen, regulan e intercambian bienes, trabajo e información. Por ejemplo parentesco y relaciones familiares, organización política y económica de la sociedad o la organización de ritos religiosos.</w:t>
      </w:r>
    </w:p>
    <w:p w:rsidR="00000000" w:rsidDel="00000000" w:rsidP="00000000" w:rsidRDefault="00000000" w:rsidRPr="00000000" w14:paraId="0000002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Superestructura: consiste en conductas y pensamientos dedicados a labores artísticas. lúdicas, religiosas e intelectuales junto con todos los aspectos mentales y emic de la estructura e infraestructura de una cultura.</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Los cheyenne:</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Infraestructura: según Moore, solían ser una sociedad nómada, su capacidad de alimentarse dependió en algún momento de poder moverse para estar cerca de los bisontes que cazaban por comida, etc., de que tuvieran una disponibilidad de caballos y refugios fáciles de mover (los tipis).</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Estructura: Moore no habla mucho sobre la estructura de la sociedad cheyenne más que mencionar que los hombres se daban a la caza y las mujeres permanecían en un campamento trozando y secando carne. Moore si habla de la estructura entre varios pueblos que estaban en contactos unos con otros que incluían a los cheyenne: estos (cheyenne) eran intermediarios comerciales entre los mandan y arikatas, y apaches y comanches, y eran aliados militares de los dakotas y lakotas.</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Superestructura: Los cheyenne se llaman a sí mismos “tsistsistas”. Moore habla de Mutsiev como un héroe cultural de los cheyenne y la creencia del pueblo en dos pares de flechas traidas de una montaña sagrada por Mutsiev, que según ellos los ayudarían, un par en la caza, y el otro par a derrotar a sus enemigos.</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3"/>
        </w:numPr>
        <w:ind w:left="720" w:hanging="360"/>
        <w:rPr/>
      </w:pPr>
      <w:r w:rsidDel="00000000" w:rsidR="00000000" w:rsidRPr="00000000">
        <w:rPr>
          <w:rFonts w:ascii="Calibri" w:cs="Calibri" w:eastAsia="Calibri" w:hAnsi="Calibri"/>
          <w:rtl w:val="0"/>
        </w:rPr>
        <w:t xml:space="preserve">Los tres patrones de difusión son:</w:t>
      </w:r>
      <w:r w:rsidDel="00000000" w:rsidR="00000000" w:rsidRPr="00000000">
        <w:rPr>
          <w:rtl w:val="0"/>
        </w:rPr>
      </w:r>
    </w:p>
    <w:p w:rsidR="00000000" w:rsidDel="00000000" w:rsidP="00000000" w:rsidRDefault="00000000" w:rsidRPr="00000000" w14:paraId="0000002F">
      <w:pPr>
        <w:numPr>
          <w:ilvl w:val="0"/>
          <w:numId w:val="2"/>
        </w:numPr>
        <w:ind w:left="1440" w:hanging="360"/>
        <w:rPr/>
      </w:pPr>
      <w:r w:rsidDel="00000000" w:rsidR="00000000" w:rsidRPr="00000000">
        <w:rPr>
          <w:rFonts w:ascii="Calibri" w:cs="Calibri" w:eastAsia="Calibri" w:hAnsi="Calibri"/>
          <w:rtl w:val="0"/>
        </w:rPr>
        <w:t xml:space="preserve">Contacto directo: Se produce cuando los elementos culturales de una sociedad se pueden adoptar en primer lugar por sociedades vecinas y luego se extienden gradual y progresivamente. (Ejemplo: el uso del papel en China se esparció hacia sus países vecinos y hoy es usado en todo el mundo)</w:t>
      </w:r>
      <w:r w:rsidDel="00000000" w:rsidR="00000000" w:rsidRPr="00000000">
        <w:rPr>
          <w:rtl w:val="0"/>
        </w:rPr>
      </w:r>
    </w:p>
    <w:p w:rsidR="00000000" w:rsidDel="00000000" w:rsidP="00000000" w:rsidRDefault="00000000" w:rsidRPr="00000000" w14:paraId="00000030">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2"/>
        </w:numPr>
        <w:ind w:left="1440" w:hanging="360"/>
        <w:rPr/>
      </w:pPr>
      <w:r w:rsidDel="00000000" w:rsidR="00000000" w:rsidRPr="00000000">
        <w:rPr>
          <w:rFonts w:ascii="Calibri" w:cs="Calibri" w:eastAsia="Calibri" w:hAnsi="Calibri"/>
          <w:rtl w:val="0"/>
        </w:rPr>
        <w:t xml:space="preserve">Contacto intermediario: Se produce cuando hay un intermediario que lleva los rasgos culturales de una sociedad a otra. (Ejemplo: Inmigrantes que llevan consigo comidas típicas de su país de origen hacia su nuevo país de residencia)</w:t>
      </w:r>
      <w:r w:rsidDel="00000000" w:rsidR="00000000" w:rsidRPr="00000000">
        <w:rPr>
          <w:rtl w:val="0"/>
        </w:rPr>
      </w:r>
    </w:p>
    <w:p w:rsidR="00000000" w:rsidDel="00000000" w:rsidP="00000000" w:rsidRDefault="00000000" w:rsidRPr="00000000" w14:paraId="00000032">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2"/>
        </w:numPr>
        <w:ind w:left="1440" w:hanging="360"/>
        <w:rPr/>
      </w:pPr>
      <w:r w:rsidDel="00000000" w:rsidR="00000000" w:rsidRPr="00000000">
        <w:rPr>
          <w:rFonts w:ascii="Calibri" w:cs="Calibri" w:eastAsia="Calibri" w:hAnsi="Calibri"/>
          <w:rtl w:val="0"/>
        </w:rPr>
        <w:t xml:space="preserve">Difusión por estímulo: Se produce cuando una característica perteneciente a otra sociedad estimula la invención o el desarrollo de un equivalente local. (Ejemplo: La porcelana china, originalmente importada desde China y luego replicada localmente por su dificultad de transporte)</w:t>
      </w: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numPr>
          <w:ilvl w:val="0"/>
          <w:numId w:val="3"/>
        </w:numPr>
        <w:ind w:left="720" w:hanging="360"/>
        <w:rPr/>
      </w:pPr>
      <w:r w:rsidDel="00000000" w:rsidR="00000000" w:rsidRPr="00000000">
        <w:rPr>
          <w:rFonts w:ascii="Calibri" w:cs="Calibri" w:eastAsia="Calibri" w:hAnsi="Calibri"/>
          <w:rtl w:val="0"/>
        </w:rPr>
        <w:t xml:space="preserve">Según la sociolingüística el uso del lenguaje es influenciado por:</w:t>
      </w:r>
      <w:r w:rsidDel="00000000" w:rsidR="00000000" w:rsidRPr="00000000">
        <w:rPr>
          <w:rtl w:val="0"/>
        </w:rPr>
      </w:r>
    </w:p>
    <w:p w:rsidR="00000000" w:rsidDel="00000000" w:rsidP="00000000" w:rsidRDefault="00000000" w:rsidRPr="00000000" w14:paraId="0000003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ind w:left="720" w:firstLine="0"/>
        <w:rPr>
          <w:rFonts w:ascii="Calibri" w:cs="Calibri" w:eastAsia="Calibri" w:hAnsi="Calibri"/>
        </w:rPr>
      </w:pPr>
      <w:r w:rsidDel="00000000" w:rsidR="00000000" w:rsidRPr="00000000">
        <w:rPr>
          <w:rFonts w:ascii="Calibri" w:cs="Calibri" w:eastAsia="Calibri" w:hAnsi="Calibri"/>
          <w:rtl w:val="0"/>
        </w:rPr>
        <w:t xml:space="preserve">La clase: Ciertas formas de hablar son clasificadas como variantes “bajas” o “altas” y son utilizadas en uno u otro círculo de socialización.</w:t>
      </w:r>
    </w:p>
    <w:p w:rsidR="00000000" w:rsidDel="00000000" w:rsidP="00000000" w:rsidRDefault="00000000" w:rsidRPr="00000000" w14:paraId="0000003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ind w:left="720" w:firstLine="0"/>
        <w:rPr>
          <w:rFonts w:ascii="Calibri" w:cs="Calibri" w:eastAsia="Calibri" w:hAnsi="Calibri"/>
        </w:rPr>
      </w:pPr>
      <w:r w:rsidDel="00000000" w:rsidR="00000000" w:rsidRPr="00000000">
        <w:rPr>
          <w:rFonts w:ascii="Calibri" w:cs="Calibri" w:eastAsia="Calibri" w:hAnsi="Calibri"/>
          <w:rtl w:val="0"/>
        </w:rPr>
        <w:t xml:space="preserve">La etnia/”raza”: Diferentes etnias originarias de distintas regiones tienen un lenguaje distinto o a pesar de ser el mismo, por la distancia geográfica, ha evolucionado de una forma distinta.</w:t>
      </w:r>
    </w:p>
    <w:p w:rsidR="00000000" w:rsidDel="00000000" w:rsidP="00000000" w:rsidRDefault="00000000" w:rsidRPr="00000000" w14:paraId="0000003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ind w:left="720" w:firstLine="0"/>
        <w:rPr>
          <w:rFonts w:ascii="Calibri" w:cs="Calibri" w:eastAsia="Calibri" w:hAnsi="Calibri"/>
        </w:rPr>
      </w:pPr>
      <w:r w:rsidDel="00000000" w:rsidR="00000000" w:rsidRPr="00000000">
        <w:rPr>
          <w:rFonts w:ascii="Calibri" w:cs="Calibri" w:eastAsia="Calibri" w:hAnsi="Calibri"/>
          <w:rtl w:val="0"/>
        </w:rPr>
        <w:t xml:space="preserve">Género: existen diferencias en fonología, gramática y vocabulario entre hombres y mujeres así como también en el conjunto de posturas y movimientos que acompañan el habla o el discurso, todo esto varía de cultura a cultura pero suele estar relacionado a qué posición social ocupa cada género.</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3"/>
        </w:numPr>
        <w:ind w:left="720" w:hanging="360"/>
        <w:rPr/>
      </w:pPr>
      <w:r w:rsidDel="00000000" w:rsidR="00000000" w:rsidRPr="00000000">
        <w:rPr>
          <w:rFonts w:ascii="Calibri" w:cs="Calibri" w:eastAsia="Calibri" w:hAnsi="Calibri"/>
          <w:rtl w:val="0"/>
        </w:rPr>
        <w:t xml:space="preserve">Escritura permanente: se busca conservar por un tiempo más o menos prolongado cierto mensaje, trazando grafismos que permanezcan visibles o activos por largo tiempo o ilimitadamente. Un tipo de escritura que es más útil con ideas o documentos cuyo valor también perdura en el tiempo.</w:t>
      </w:r>
      <w:r w:rsidDel="00000000" w:rsidR="00000000" w:rsidRPr="00000000">
        <w:rPr>
          <w:rtl w:val="0"/>
        </w:rPr>
      </w:r>
    </w:p>
    <w:p w:rsidR="00000000" w:rsidDel="00000000" w:rsidP="00000000" w:rsidRDefault="00000000" w:rsidRPr="00000000" w14:paraId="0000003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rPr>
      </w:pPr>
      <w:r w:rsidDel="00000000" w:rsidR="00000000" w:rsidRPr="00000000">
        <w:rPr>
          <w:rFonts w:ascii="Calibri" w:cs="Calibri" w:eastAsia="Calibri" w:hAnsi="Calibri"/>
          <w:rtl w:val="0"/>
        </w:rPr>
        <w:t xml:space="preserve">Escritura efímera: cuando se usa, se elige no dejar rastro perdurable utilizando modos de escritura que no van a perdurar en el tiempo, como escrituras en la arena, en la palma de la mano, los fumigramas o </w:t>
      </w:r>
      <w:r w:rsidDel="00000000" w:rsidR="00000000" w:rsidRPr="00000000">
        <w:rPr>
          <w:rFonts w:ascii="Calibri" w:cs="Calibri" w:eastAsia="Calibri" w:hAnsi="Calibri"/>
          <w:rtl w:val="0"/>
        </w:rPr>
        <w:t xml:space="preserve">pirogramas</w:t>
      </w:r>
      <w:r w:rsidDel="00000000" w:rsidR="00000000" w:rsidRPr="00000000">
        <w:rPr>
          <w:rFonts w:ascii="Calibri" w:cs="Calibri" w:eastAsia="Calibri" w:hAnsi="Calibri"/>
          <w:rtl w:val="0"/>
        </w:rPr>
        <w:t xml:space="preserve">. Esta es un tipo de escritura útil para transmitir mensajes durante una cantidad de tiempo finito, por la seguridad de la información, porque lo escrito deja de ser importante luego de un corto tiempo o porque la información fue transferida a otro método de escritura.</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3"/>
        </w:numPr>
        <w:ind w:left="720" w:hanging="360"/>
        <w:rPr/>
      </w:pPr>
      <w:r w:rsidDel="00000000" w:rsidR="00000000" w:rsidRPr="00000000">
        <w:rPr>
          <w:rFonts w:ascii="Calibri" w:cs="Calibri" w:eastAsia="Calibri" w:hAnsi="Calibri"/>
          <w:rtl w:val="0"/>
        </w:rPr>
        <w:t xml:space="preserve">Grimson escribe que la gente suele decir que en Argentina “no hay racismo” porque “no hay negros ni indios”, una creencia común, ya que cuando la gente ve un argentino con rasgos africanos o indígenas, estos son blanqueados bajo la premisa de que todos los argentinos “somos blancos”. Sin embargo y aunque muchas personas postulen que Argentina es una país tolerante (entre blancos) la realidad es que hay un fuerte racismo social e informal en la sociedad argentina. El caso argentino es un ejemplo de lo escrito por Kottak: que las “razas” en las que nos dividimos no tienen una base biológica, si no que son etiquetas o categorías sociales basadas en la preconcepción o creencias arbitrarias acerca de un grupo de personas, el cual la gente cree que deben ser diferentes o estar apartadas del resto de alguna forma.</w:t>
      </w:r>
    </w:p>
    <w:p w:rsidR="00000000" w:rsidDel="00000000" w:rsidP="00000000" w:rsidRDefault="00000000" w:rsidRPr="00000000" w14:paraId="0000004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3"/>
        </w:numPr>
        <w:ind w:left="720" w:hanging="360"/>
        <w:rPr/>
      </w:pPr>
      <w:r w:rsidDel="00000000" w:rsidR="00000000" w:rsidRPr="00000000">
        <w:rPr>
          <w:rtl w:val="0"/>
        </w:rPr>
      </w:r>
    </w:p>
    <w:p w:rsidR="00000000" w:rsidDel="00000000" w:rsidP="00000000" w:rsidRDefault="00000000" w:rsidRPr="00000000" w14:paraId="00000044">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El etnocentrismo es valorar lo propio positivamente o en mayor medida que lo externo, como considerar el modo de vida propio una plantilla apropiada con la que comparar y juzgar otros modos y formas y ver las diferencias como negativas.</w:t>
      </w:r>
    </w:p>
    <w:p w:rsidR="00000000" w:rsidDel="00000000" w:rsidP="00000000" w:rsidRDefault="00000000" w:rsidRPr="00000000" w14:paraId="00000045">
      <w:pPr>
        <w:ind w:left="1440" w:firstLine="0"/>
        <w:rPr>
          <w:rFonts w:ascii="Calibri" w:cs="Calibri" w:eastAsia="Calibri" w:hAnsi="Calibri"/>
        </w:rPr>
      </w:pPr>
      <w:r w:rsidDel="00000000" w:rsidR="00000000" w:rsidRPr="00000000">
        <w:rPr>
          <w:rFonts w:ascii="Calibri" w:cs="Calibri" w:eastAsia="Calibri" w:hAnsi="Calibri"/>
          <w:rtl w:val="0"/>
        </w:rPr>
        <w:t xml:space="preserve">El relativismo cultural es una corriente antropológica con la cual no se juzga a una cultura comparándola con juicios morales o valores preconcebidos (porque estos son considerados como “relativos” a diferencia de “universales”) sino desde el punto de vista de la cultura o sociedad estudiada teniendo en cuenta también los valores y juicios morales de esta.</w:t>
      </w:r>
    </w:p>
    <w:p w:rsidR="00000000" w:rsidDel="00000000" w:rsidP="00000000" w:rsidRDefault="00000000" w:rsidRPr="00000000" w14:paraId="00000046">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Ejemplo de etnocentrismo extremo: la forma en que han sido tratados varios grupos aborígenes al ser juzgados por colonizadores y extraños de estas sociedades, basándose únicamente en sus propias costumbres y creencias sin tener en cuenta el punto de vista de los que llaman “indios”. Como dice uno de los textos “nadie se ha detenido a pensar que el guayakí no tiene noción de lo que es la propiedad de los colonizadores. Lo que está en la selva pertenece a todos.. al tomarlo creen ejercer un derecho más”. En su forma extrema los extraños de estas sociedades han tratado a los aborígenes como seres sin inteligencia, los han comparado con animales (muchas veces excusando así la violencia hacia ellos o el genocidio y exterminio de estos).</w:t>
      </w:r>
    </w:p>
    <w:p w:rsidR="00000000" w:rsidDel="00000000" w:rsidP="00000000" w:rsidRDefault="00000000" w:rsidRPr="00000000" w14:paraId="00000047">
      <w:pPr>
        <w:ind w:left="1440" w:firstLine="0"/>
        <w:rPr>
          <w:rFonts w:ascii="Calibri" w:cs="Calibri" w:eastAsia="Calibri" w:hAnsi="Calibri"/>
        </w:rPr>
      </w:pPr>
      <w:r w:rsidDel="00000000" w:rsidR="00000000" w:rsidRPr="00000000">
        <w:rPr>
          <w:rFonts w:ascii="Calibri" w:cs="Calibri" w:eastAsia="Calibri" w:hAnsi="Calibri"/>
          <w:rtl w:val="0"/>
        </w:rPr>
        <w:t xml:space="preserve">Ejemplo de relativismo cultural extremo: El primer texto escogido dice “La idea de los relativistas no es que todos los modos de vida sean igualmente buenos; no aprueban, por ejemplo, la esclavitud, el asesinato y otras condiciones o actos por los que el individuo es despojado de los derechos y oportunidades de poner a contribución todo su potencial personal”. El ejemplo de relativismo cultural extremo sería el ignorar algunas o todas las limitaciones mencionadas en la cita.</w:t>
      </w:r>
    </w:p>
    <w:p w:rsidR="00000000" w:rsidDel="00000000" w:rsidP="00000000" w:rsidRDefault="00000000" w:rsidRPr="00000000" w14:paraId="00000048">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numPr>
          <w:ilvl w:val="0"/>
          <w:numId w:val="3"/>
        </w:numPr>
        <w:ind w:left="720" w:hanging="360"/>
        <w:rPr/>
      </w:pPr>
      <w:r w:rsidDel="00000000" w:rsidR="00000000" w:rsidRPr="00000000">
        <w:rPr>
          <w:rFonts w:ascii="Calibri" w:cs="Calibri" w:eastAsia="Calibri" w:hAnsi="Calibri"/>
          <w:rtl w:val="0"/>
        </w:rPr>
        <w:t xml:space="preserve">Marx define al dinero como “el objeto por excelencia”, todo lo que el dinero pueda comprar, el dinero es, si el dinero puede comprar un estatus alto, ese estatus entonces pertenece a quien posea el dinero que lo compra. De la misma forma, Dalton habla del dinero primitivo (definido como objetos que son preciados por ser raros, difíciles de obtener que tienen valor para el intercambio) siendo usado en “circunstancias rituales” para conseguir un estatus alto y validar tanto ese estatus como las competencias por este.</w:t>
      </w:r>
    </w:p>
    <w:p w:rsidR="00000000" w:rsidDel="00000000" w:rsidP="00000000" w:rsidRDefault="00000000" w:rsidRPr="00000000" w14:paraId="0000004A">
      <w:pPr>
        <w:ind w:left="720" w:firstLine="0"/>
        <w:rPr>
          <w:rFonts w:ascii="Calibri" w:cs="Calibri" w:eastAsia="Calibri" w:hAnsi="Calibri"/>
          <w:b w:val="1"/>
        </w:rPr>
      </w:pPr>
      <w:r w:rsidDel="00000000" w:rsidR="00000000" w:rsidRPr="00000000">
        <w:rPr>
          <w:rFonts w:ascii="Calibri" w:cs="Calibri" w:eastAsia="Calibri" w:hAnsi="Calibri"/>
          <w:rtl w:val="0"/>
        </w:rPr>
        <w:t xml:space="preserve">Harris explica que el capitalismo es un tipo de economía política donde el dinero puede comprar todas las cosas, por lo cual todo el mundo trata de adquirir tanto dinero como sea posible, transformando el objeto de la producción de proporcionar bienes y servicios valiosos a acumular capital. </w:t>
      </w:r>
      <w:r w:rsidDel="00000000" w:rsidR="00000000" w:rsidRPr="00000000">
        <w:rPr>
          <w:rtl w:val="0"/>
        </w:rPr>
      </w:r>
    </w:p>
    <w:p w:rsidR="00000000" w:rsidDel="00000000" w:rsidP="00000000" w:rsidRDefault="00000000" w:rsidRPr="00000000" w14:paraId="0000004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3"/>
        </w:numPr>
        <w:ind w:left="720" w:hanging="360"/>
        <w:rPr/>
      </w:pPr>
      <w:r w:rsidDel="00000000" w:rsidR="00000000" w:rsidRPr="00000000">
        <w:rPr>
          <w:rFonts w:ascii="Calibri" w:cs="Calibri" w:eastAsia="Calibri" w:hAnsi="Calibri"/>
          <w:rtl w:val="0"/>
        </w:rPr>
        <w:t xml:space="preserve">El factor principal para determinar la organización de la producción es el acceso a recursos. Este acceso se define de muchas formas, no existe un patrón consistente y único de acceso a los distintos recursos</w:t>
      </w:r>
    </w:p>
    <w:p w:rsidR="00000000" w:rsidDel="00000000" w:rsidP="00000000" w:rsidRDefault="00000000" w:rsidRPr="00000000" w14:paraId="0000004D">
      <w:pPr>
        <w:ind w:left="720" w:firstLine="0"/>
        <w:rPr>
          <w:rFonts w:ascii="Calibri" w:cs="Calibri" w:eastAsia="Calibri" w:hAnsi="Calibri"/>
        </w:rPr>
      </w:pPr>
      <w:r w:rsidDel="00000000" w:rsidR="00000000" w:rsidRPr="00000000">
        <w:rPr>
          <w:rFonts w:ascii="Calibri" w:cs="Calibri" w:eastAsia="Calibri" w:hAnsi="Calibri"/>
          <w:rtl w:val="0"/>
        </w:rPr>
        <w:t xml:space="preserve">Principales modalidades para la apropiación de recursos: </w:t>
      </w:r>
    </w:p>
    <w:p w:rsidR="00000000" w:rsidDel="00000000" w:rsidP="00000000" w:rsidRDefault="00000000" w:rsidRPr="00000000" w14:paraId="0000004E">
      <w:pPr>
        <w:numPr>
          <w:ilvl w:val="0"/>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Libre acceso: las reglas de acceso a un recurso no restringen el acceso.</w:t>
      </w:r>
    </w:p>
    <w:p w:rsidR="00000000" w:rsidDel="00000000" w:rsidP="00000000" w:rsidRDefault="00000000" w:rsidRPr="00000000" w14:paraId="0000004F">
      <w:pPr>
        <w:numPr>
          <w:ilvl w:val="0"/>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Propiedad privada: restringe el acceso a un individuo o a un grupo coorporativo. Los derechos de acceso son alienables y transferibles. El Estado puede imponer reglas generales sobre los derechos de uso y transferencia.</w:t>
      </w:r>
    </w:p>
    <w:p w:rsidR="00000000" w:rsidDel="00000000" w:rsidP="00000000" w:rsidRDefault="00000000" w:rsidRPr="00000000" w14:paraId="00000050">
      <w:pPr>
        <w:numPr>
          <w:ilvl w:val="0"/>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Propiedad comunal: Una comunidad regula el acceso y uso del recurso. Los derechos se asignan de manera colectiva y el principal factor restrictivo consiste en pertenecer a la comunidad. Generalmente inalienable. Los derechos de propiedad están atribuidos a un grupo atemporal y trascendente de personas.</w:t>
      </w:r>
    </w:p>
    <w:p w:rsidR="00000000" w:rsidDel="00000000" w:rsidP="00000000" w:rsidRDefault="00000000" w:rsidRPr="00000000" w14:paraId="00000051">
      <w:pPr>
        <w:numPr>
          <w:ilvl w:val="0"/>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Propiedad estatal: Los recursos son controlados y su uso es regulado por el Estado. Puede gestionarlos el Estado, empresas privadas estatales o concesionarios.</w:t>
      </w:r>
    </w:p>
    <w:sectPr>
      <w:headerReference r:id="rId7" w:type="default"/>
      <w:pgSz w:h="16838" w:w="11906"/>
      <w:pgMar w:bottom="1417" w:top="1417" w:left="1701" w:right="1701"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rFonts w:ascii="Calibri" w:cs="Calibri" w:eastAsia="Calibri" w:hAnsi="Calibri"/>
      </w:rPr>
    </w:pPr>
    <w:r w:rsidDel="00000000" w:rsidR="00000000" w:rsidRPr="00000000">
      <w:rPr>
        <w:rFonts w:ascii="Calibri" w:cs="Calibri" w:eastAsia="Calibri" w:hAnsi="Calibri"/>
        <w:rtl w:val="0"/>
      </w:rPr>
      <w:t xml:space="preserve">Julieta </w:t>
    </w:r>
    <w:r w:rsidDel="00000000" w:rsidR="00000000" w:rsidRPr="00000000">
      <w:rPr>
        <w:rFonts w:ascii="Calibri" w:cs="Calibri" w:eastAsia="Calibri" w:hAnsi="Calibri"/>
        <w:rtl w:val="0"/>
      </w:rPr>
      <w:t xml:space="preserve">Aviles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rFonts w:ascii="Arial" w:cs="Arial" w:eastAsia="Arial" w:hAnsi="Arial"/>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Arial" w:cs="Arial" w:eastAsia="Arial" w:hAnsi="Arial"/>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2e65qVz9yEwg8e3K17peWh/ew==">AMUW2mUXyebo7TIs8rUlBlAztN2VjBR29lRmDnUDy9xgQn34deZmmzQwNKf/7MMoqFn0bFbFkfpMCrCCChb1mQi7iofUWdgRFEtOTbqx1MK+d7n/8BGewps=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