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C040D" w14:textId="6CD37108" w:rsidR="003B559C" w:rsidRDefault="003B559C">
      <w:pPr>
        <w:widowControl w:val="0"/>
        <w:pBdr>
          <w:top w:val="nil"/>
          <w:left w:val="nil"/>
          <w:bottom w:val="nil"/>
          <w:right w:val="nil"/>
          <w:between w:val="nil"/>
        </w:pBdr>
        <w:spacing w:after="0" w:line="276" w:lineRule="auto"/>
      </w:pPr>
      <w:r>
        <w:t>PRIMER PARCIAL TECNICAS CROMATOGRAFICAS Y SUS APLICACIONES AMBIENTALES  2020</w:t>
      </w:r>
    </w:p>
    <w:p w14:paraId="06A43147" w14:textId="77777777" w:rsidR="003B559C" w:rsidRDefault="003B559C">
      <w:pPr>
        <w:widowControl w:val="0"/>
        <w:pBdr>
          <w:top w:val="nil"/>
          <w:left w:val="nil"/>
          <w:bottom w:val="nil"/>
          <w:right w:val="nil"/>
          <w:between w:val="nil"/>
        </w:pBdr>
        <w:spacing w:after="0" w:line="276" w:lineRule="auto"/>
      </w:pPr>
    </w:p>
    <w:p w14:paraId="5B9A68A2" w14:textId="77777777" w:rsidR="00FA3212" w:rsidRDefault="00000000">
      <w:r>
        <w:t xml:space="preserve">1.- Mencione las ventajas relativas y desventajas de las columnas empacadas y capilares en Cromatografía Gaseosa? </w:t>
      </w:r>
    </w:p>
    <w:p w14:paraId="4DACFC79" w14:textId="77777777" w:rsidR="00FA3212" w:rsidRDefault="00FA3212"/>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FA3212" w14:paraId="6CEDC496" w14:textId="77777777">
        <w:tc>
          <w:tcPr>
            <w:tcW w:w="4419" w:type="dxa"/>
            <w:shd w:val="clear" w:color="auto" w:fill="auto"/>
            <w:tcMar>
              <w:top w:w="100" w:type="dxa"/>
              <w:left w:w="100" w:type="dxa"/>
              <w:bottom w:w="100" w:type="dxa"/>
              <w:right w:w="100" w:type="dxa"/>
            </w:tcMar>
          </w:tcPr>
          <w:p w14:paraId="005E7DD6" w14:textId="77777777" w:rsidR="00FA3212" w:rsidRPr="00612BBF" w:rsidRDefault="00000000">
            <w:pPr>
              <w:rPr>
                <w:b/>
                <w:bCs/>
              </w:rPr>
            </w:pPr>
            <w:r w:rsidRPr="00612BBF">
              <w:rPr>
                <w:b/>
                <w:bCs/>
              </w:rPr>
              <w:t>CAPILARES</w:t>
            </w:r>
          </w:p>
        </w:tc>
        <w:tc>
          <w:tcPr>
            <w:tcW w:w="4419" w:type="dxa"/>
            <w:shd w:val="clear" w:color="auto" w:fill="auto"/>
            <w:tcMar>
              <w:top w:w="100" w:type="dxa"/>
              <w:left w:w="100" w:type="dxa"/>
              <w:bottom w:w="100" w:type="dxa"/>
              <w:right w:w="100" w:type="dxa"/>
            </w:tcMar>
          </w:tcPr>
          <w:p w14:paraId="440E1FFB" w14:textId="77777777" w:rsidR="00FA3212" w:rsidRPr="00612BBF" w:rsidRDefault="00000000">
            <w:pPr>
              <w:widowControl w:val="0"/>
              <w:pBdr>
                <w:top w:val="nil"/>
                <w:left w:val="nil"/>
                <w:bottom w:val="nil"/>
                <w:right w:val="nil"/>
                <w:between w:val="nil"/>
              </w:pBdr>
              <w:spacing w:after="0" w:line="240" w:lineRule="auto"/>
              <w:rPr>
                <w:b/>
                <w:bCs/>
              </w:rPr>
            </w:pPr>
            <w:r w:rsidRPr="00612BBF">
              <w:rPr>
                <w:b/>
                <w:bCs/>
              </w:rPr>
              <w:t>EMPACADAS</w:t>
            </w:r>
          </w:p>
        </w:tc>
      </w:tr>
      <w:tr w:rsidR="00FA3212" w14:paraId="4301F291" w14:textId="77777777">
        <w:tc>
          <w:tcPr>
            <w:tcW w:w="4419" w:type="dxa"/>
            <w:shd w:val="clear" w:color="auto" w:fill="auto"/>
            <w:tcMar>
              <w:top w:w="100" w:type="dxa"/>
              <w:left w:w="100" w:type="dxa"/>
              <w:bottom w:w="100" w:type="dxa"/>
              <w:right w:w="100" w:type="dxa"/>
            </w:tcMar>
          </w:tcPr>
          <w:p w14:paraId="789BA600" w14:textId="77777777" w:rsidR="00FA3212" w:rsidRDefault="00000000">
            <w:r>
              <w:t xml:space="preserve">Mayor poder de resolución </w:t>
            </w:r>
          </w:p>
          <w:p w14:paraId="063C436B" w14:textId="77777777" w:rsidR="00FA3212" w:rsidRDefault="00000000">
            <w:r>
              <w:t>Mayor velocidad de análisis</w:t>
            </w:r>
          </w:p>
          <w:p w14:paraId="50F30542" w14:textId="77777777" w:rsidR="00FA3212" w:rsidRDefault="00000000">
            <w:r>
              <w:t>Mayor sensibilidad</w:t>
            </w:r>
          </w:p>
          <w:p w14:paraId="161DA752" w14:textId="77777777" w:rsidR="00FA3212" w:rsidRDefault="00000000">
            <w:r>
              <w:t xml:space="preserve">Capacidad de </w:t>
            </w:r>
            <w:proofErr w:type="spellStart"/>
            <w:r>
              <w:t>eluir</w:t>
            </w:r>
            <w:proofErr w:type="spellEnd"/>
            <w:r>
              <w:t xml:space="preserve"> mayor número de componentes (debido a que a medida que aumenta la longitud de la columna puedo separar mayor </w:t>
            </w:r>
            <w:proofErr w:type="spellStart"/>
            <w:r>
              <w:t>n°</w:t>
            </w:r>
            <w:proofErr w:type="spellEnd"/>
            <w:r>
              <w:t xml:space="preserve"> de componentes).</w:t>
            </w:r>
          </w:p>
          <w:p w14:paraId="0AA8AF50" w14:textId="77777777" w:rsidR="00FA3212" w:rsidRDefault="00000000">
            <w:r>
              <w:t>Menor interferencia de contaminantes</w:t>
            </w:r>
          </w:p>
          <w:p w14:paraId="045A3E39" w14:textId="77777777" w:rsidR="00FA3212" w:rsidRDefault="00000000">
            <w:r>
              <w:t>Reproducibilidad entre columnas</w:t>
            </w:r>
          </w:p>
          <w:p w14:paraId="1511BFFD" w14:textId="77777777" w:rsidR="00FA3212" w:rsidRDefault="00000000">
            <w:r>
              <w:t>Mayor número de platos teóricos y por lo tanto mayor eficiencia</w:t>
            </w:r>
          </w:p>
          <w:p w14:paraId="64FF17FD" w14:textId="77777777" w:rsidR="00FA3212" w:rsidRDefault="00000000">
            <w:r>
              <w:t>Más costosas</w:t>
            </w:r>
          </w:p>
          <w:p w14:paraId="29481EE7" w14:textId="77777777" w:rsidR="00FA3212" w:rsidRDefault="00FA3212">
            <w:pPr>
              <w:widowControl w:val="0"/>
              <w:pBdr>
                <w:top w:val="nil"/>
                <w:left w:val="nil"/>
                <w:bottom w:val="nil"/>
                <w:right w:val="nil"/>
                <w:between w:val="nil"/>
              </w:pBdr>
              <w:spacing w:after="0" w:line="240" w:lineRule="auto"/>
            </w:pPr>
          </w:p>
        </w:tc>
        <w:tc>
          <w:tcPr>
            <w:tcW w:w="4419" w:type="dxa"/>
            <w:shd w:val="clear" w:color="auto" w:fill="auto"/>
            <w:tcMar>
              <w:top w:w="100" w:type="dxa"/>
              <w:left w:w="100" w:type="dxa"/>
              <w:bottom w:w="100" w:type="dxa"/>
              <w:right w:w="100" w:type="dxa"/>
            </w:tcMar>
          </w:tcPr>
          <w:p w14:paraId="4ED63D2A" w14:textId="77777777" w:rsidR="00FA3212" w:rsidRDefault="00000000">
            <w:pPr>
              <w:widowControl w:val="0"/>
              <w:pBdr>
                <w:top w:val="nil"/>
                <w:left w:val="nil"/>
                <w:bottom w:val="nil"/>
                <w:right w:val="nil"/>
                <w:between w:val="nil"/>
              </w:pBdr>
              <w:spacing w:after="0" w:line="240" w:lineRule="auto"/>
            </w:pPr>
            <w:r>
              <w:t>Más resistentes</w:t>
            </w:r>
          </w:p>
          <w:p w14:paraId="0BF54569" w14:textId="77777777" w:rsidR="00FA3212" w:rsidRDefault="00000000">
            <w:pPr>
              <w:widowControl w:val="0"/>
              <w:pBdr>
                <w:top w:val="nil"/>
                <w:left w:val="nil"/>
                <w:bottom w:val="nil"/>
                <w:right w:val="nil"/>
                <w:between w:val="nil"/>
              </w:pBdr>
              <w:spacing w:after="0" w:line="240" w:lineRule="auto"/>
            </w:pPr>
            <w:r>
              <w:br/>
              <w:t>En cuanto al film de la fase estacionaria, tienen más capacidad</w:t>
            </w:r>
            <w:r>
              <w:br/>
            </w:r>
            <w:r>
              <w:br/>
              <w:t>Más económicas</w:t>
            </w:r>
          </w:p>
          <w:p w14:paraId="5B7475C1" w14:textId="77777777" w:rsidR="00FA3212" w:rsidRDefault="00FA3212">
            <w:pPr>
              <w:widowControl w:val="0"/>
              <w:pBdr>
                <w:top w:val="nil"/>
                <w:left w:val="nil"/>
                <w:bottom w:val="nil"/>
                <w:right w:val="nil"/>
                <w:between w:val="nil"/>
              </w:pBdr>
              <w:spacing w:after="0" w:line="240" w:lineRule="auto"/>
            </w:pPr>
          </w:p>
          <w:p w14:paraId="1DD65830" w14:textId="7D28EA44" w:rsidR="00FA3212" w:rsidRDefault="00FA3212">
            <w:pPr>
              <w:widowControl w:val="0"/>
              <w:pBdr>
                <w:top w:val="nil"/>
                <w:left w:val="nil"/>
                <w:bottom w:val="nil"/>
                <w:right w:val="nil"/>
                <w:between w:val="nil"/>
              </w:pBdr>
              <w:spacing w:after="0" w:line="240" w:lineRule="auto"/>
            </w:pPr>
          </w:p>
        </w:tc>
      </w:tr>
    </w:tbl>
    <w:p w14:paraId="3CC3894E" w14:textId="77777777" w:rsidR="00FA3212" w:rsidRDefault="00FA3212"/>
    <w:p w14:paraId="128EF161" w14:textId="083FB837" w:rsidR="00FA3212" w:rsidRDefault="00000000">
      <w:r>
        <w:t>2.-</w:t>
      </w:r>
      <w:r>
        <w:br/>
        <w:t>a) Cuál es la función de la Fase móvil en Cromatografía gaseosa? ¿Cuáles son los gases más comúnmente utilizados como “</w:t>
      </w:r>
      <w:proofErr w:type="spellStart"/>
      <w:r>
        <w:t>Carriers</w:t>
      </w:r>
      <w:proofErr w:type="spellEnd"/>
      <w:r>
        <w:t>”?</w:t>
      </w:r>
      <w:r>
        <w:br/>
        <w:t xml:space="preserve">La fase móvil no interacciona con las moléculas del analito, su única función es la de </w:t>
      </w:r>
      <w:r w:rsidRPr="00612BBF">
        <w:t>transportar el analito a través de la columna.</w:t>
      </w:r>
      <w:r>
        <w:rPr>
          <w:highlight w:val="yellow"/>
        </w:rPr>
        <w:br/>
      </w:r>
      <w:r>
        <w:t>Los más utilizados son: hidrógeno, helio, nitrógeno y mezcla de gases (argón-metano).</w:t>
      </w:r>
      <w:r>
        <w:br/>
      </w:r>
      <w:r>
        <w:br/>
      </w:r>
      <w:r>
        <w:br/>
        <w:t xml:space="preserve"> b) Indique qué factores mejoran la eficiencia cromatográfica teniendo en cuenta los términos A, B y C de la ecuación de Van Deemter</w:t>
      </w:r>
      <w:r>
        <w:br/>
        <w:t>* A:</w:t>
      </w:r>
      <w:r>
        <w:br/>
        <w:t xml:space="preserve">- un diámetro de partícula pequeño mejoran la eficiencia cromatográfica </w:t>
      </w:r>
      <w:r>
        <w:br/>
        <w:t>- la irregularidad del empaquetamiento tiene que ser pequeña</w:t>
      </w:r>
      <w:r>
        <w:br/>
      </w:r>
      <w:r>
        <w:br/>
        <w:t>*B:</w:t>
      </w:r>
      <w:r>
        <w:br/>
        <w:t>- el coeficiente de difusión del soluto en el gas (Dg) tiene que ser pequeño</w:t>
      </w:r>
      <w:r>
        <w:br/>
      </w:r>
      <w:r w:rsidRPr="00612BBF">
        <w:lastRenderedPageBreak/>
        <w:t>- el gas Carrier debe ser denso para que disminuya la difusión del analito en el gas.</w:t>
      </w:r>
      <w:r w:rsidRPr="00612BBF">
        <w:br/>
        <w:t xml:space="preserve">- cuanto mayor es el valor de u, </w:t>
      </w:r>
      <w:proofErr w:type="spellStart"/>
      <w:r w:rsidRPr="00612BBF">
        <w:t>mas</w:t>
      </w:r>
      <w:proofErr w:type="spellEnd"/>
      <w:r w:rsidRPr="00612BBF">
        <w:t xml:space="preserve"> chica va a ser h para determinados valores de B.</w:t>
      </w:r>
    </w:p>
    <w:p w14:paraId="10CED99A" w14:textId="77777777" w:rsidR="00FA3212" w:rsidRDefault="00000000">
      <w:r>
        <w:t>*C:</w:t>
      </w:r>
      <w:r>
        <w:br/>
        <w:t xml:space="preserve">- </w:t>
      </w:r>
      <w:proofErr w:type="spellStart"/>
      <w:r>
        <w:t>df</w:t>
      </w:r>
      <w:proofErr w:type="spellEnd"/>
      <w:r>
        <w:t xml:space="preserve"> (el espesor de la fase estacionaria) debe ser pequeño. </w:t>
      </w:r>
      <w:r>
        <w:br/>
        <w:t xml:space="preserve">- DL debe ser grande para que h sea pequeño, debe haber una buena difusión del soluto en la fase estacionaria </w:t>
      </w:r>
      <w:r>
        <w:br/>
        <w:t>- K tiene que ser pequeña.</w:t>
      </w:r>
    </w:p>
    <w:p w14:paraId="6A7EA7BC" w14:textId="77777777" w:rsidR="00FA3212" w:rsidRDefault="00000000">
      <w:pPr>
        <w:rPr>
          <w:shd w:val="clear" w:color="auto" w:fill="6AA84F"/>
        </w:rPr>
      </w:pPr>
      <w:r>
        <w:rPr>
          <w:shd w:val="clear" w:color="auto" w:fill="6AA84F"/>
        </w:rPr>
        <w:br/>
        <w:t xml:space="preserve"> </w:t>
      </w:r>
      <w:r w:rsidRPr="00612BBF">
        <w:rPr>
          <w:shd w:val="clear" w:color="auto" w:fill="6AA84F"/>
        </w:rPr>
        <w:t>c) Cuál es/son la/s consecuencia/s de cambiar el gas Carrier en una corrida cromatográfica? Justifique su respuesta.</w:t>
      </w:r>
      <w:r>
        <w:rPr>
          <w:shd w:val="clear" w:color="auto" w:fill="6AA84F"/>
        </w:rPr>
        <w:t xml:space="preserve"> </w:t>
      </w:r>
    </w:p>
    <w:p w14:paraId="48D58F29" w14:textId="77777777" w:rsidR="00FA3212" w:rsidRDefault="00000000">
      <w:r w:rsidRPr="00612BBF">
        <w:br/>
        <w:t xml:space="preserve">d) Qué consideraciones debe tener en cuenta cuando usa un inyector Split o uno </w:t>
      </w:r>
      <w:proofErr w:type="spellStart"/>
      <w:r w:rsidRPr="00612BBF">
        <w:t>Splitless</w:t>
      </w:r>
      <w:proofErr w:type="spellEnd"/>
      <w:r w:rsidRPr="00612BBF">
        <w:t xml:space="preserve"> al momento de utilizar el cálculo de áreas para hacer un análisis cuantitativo?</w:t>
      </w:r>
      <w:r>
        <w:br/>
        <w:t xml:space="preserve">Split: es uno de los métodos más usados. para muestras concentradas. La mayor parte de la muestra vaporizada sale por el </w:t>
      </w:r>
      <w:proofErr w:type="spellStart"/>
      <w:r>
        <w:t>split</w:t>
      </w:r>
      <w:proofErr w:type="spellEnd"/>
      <w:r>
        <w:t xml:space="preserve"> </w:t>
      </w:r>
      <w:proofErr w:type="spellStart"/>
      <w:r>
        <w:t>vent</w:t>
      </w:r>
      <w:proofErr w:type="spellEnd"/>
      <w:r>
        <w:t>. Da picos estrechos y puntiagudos. Hay que tener un detector con gran sensibilidad.</w:t>
      </w:r>
      <w:r>
        <w:br/>
      </w:r>
      <w:proofErr w:type="spellStart"/>
      <w:r>
        <w:t>Splitless</w:t>
      </w:r>
      <w:proofErr w:type="spellEnd"/>
      <w:r>
        <w:t>: sustancia con baja concentración (orden de las trazas). La mayor parte de la muestra va a la columna. Produce interacciones adversas con el analito. Produce picos más anchos. Incrementa la difusión.</w:t>
      </w:r>
      <w:r>
        <w:br/>
        <w:t xml:space="preserve">La inyección </w:t>
      </w:r>
      <w:proofErr w:type="spellStart"/>
      <w:r>
        <w:t>splitless</w:t>
      </w:r>
      <w:proofErr w:type="spellEnd"/>
      <w:r>
        <w:t xml:space="preserve"> es la técnica más adecuada para el análisis de tipo cuantitativo.</w:t>
      </w:r>
    </w:p>
    <w:p w14:paraId="43E1F854" w14:textId="77777777" w:rsidR="00FA3212" w:rsidRDefault="00FA3212"/>
    <w:p w14:paraId="4F007F96" w14:textId="77777777" w:rsidR="00FA3212" w:rsidRDefault="00000000">
      <w:r>
        <w:t xml:space="preserve"> 3.- Qué tipo de columnas se usan para el análisis de gases permanentes? ¿Cuál es el principio de que rige este tipo de separación cromatográfica? ¿Usaría un FID para este tipo de análisis? Fundamente su respuesta. </w:t>
      </w:r>
      <w:r>
        <w:br/>
        <w:t xml:space="preserve">Columnas capilares de </w:t>
      </w:r>
      <w:proofErr w:type="spellStart"/>
      <w:r>
        <w:t>adsorcion</w:t>
      </w:r>
      <w:proofErr w:type="spellEnd"/>
      <w:r>
        <w:t xml:space="preserve"> gas-solido (PLOT). Se basan en el mecanismo de adsorción de la fase estacionaria  en las columnas PLOT favorece el análisis de gases permanentes e hidrocarburos livianos a temperatura ambiente. Las columnas pueden ser programadas a mayores temperaturas para favorecer la elusión de los compuestos menos volátiles.</w:t>
      </w:r>
      <w:r>
        <w:br/>
        <w:t>No usaría el FID porque solo detecta los compuestos que tienen uniones carbono-hidrógeno. Detecta solo compuestos orgánicos y no gases permanentes como por ejemplo O2, N2, argón, etc.</w:t>
      </w:r>
    </w:p>
    <w:p w14:paraId="612B8BDC" w14:textId="77777777" w:rsidR="00FA3212" w:rsidRDefault="00000000">
      <w:r>
        <w:br/>
      </w:r>
    </w:p>
    <w:p w14:paraId="5EA1661D" w14:textId="77777777" w:rsidR="00FA3212" w:rsidRDefault="00FA3212"/>
    <w:p w14:paraId="70D755A7" w14:textId="77777777" w:rsidR="00FA3212" w:rsidRDefault="00FA3212"/>
    <w:p w14:paraId="0FFDCFD2" w14:textId="77777777" w:rsidR="00FA3212" w:rsidRDefault="00FA3212"/>
    <w:p w14:paraId="171A715A" w14:textId="77777777" w:rsidR="00FA3212" w:rsidRDefault="00FA3212"/>
    <w:p w14:paraId="6C7B36CD" w14:textId="77777777" w:rsidR="00FA3212" w:rsidRDefault="00000000">
      <w:r>
        <w:lastRenderedPageBreak/>
        <w:t>4.- a) Clasifique los siguientes detectores: TCD, FID, Masa (</w:t>
      </w:r>
      <w:proofErr w:type="spellStart"/>
      <w:r>
        <w:t>Scan</w:t>
      </w:r>
      <w:proofErr w:type="spellEnd"/>
      <w:r>
        <w:t xml:space="preserve">), Masa (SIM), NPD (P) como: Universales, Selectivos o Específicos. Ordénelos según su sensibilidad y rango lineal dinámico creciente </w:t>
      </w:r>
    </w:p>
    <w:p w14:paraId="4DF23DA6" w14:textId="77777777" w:rsidR="00FA3212" w:rsidRDefault="00000000">
      <w:pPr>
        <w:rPr>
          <w:highlight w:val="yellow"/>
        </w:rPr>
      </w:pPr>
      <w:r>
        <w:t>Sensibilidad:</w:t>
      </w:r>
      <w:r>
        <w:rPr>
          <w:highlight w:val="yellow"/>
        </w:rPr>
        <w:t xml:space="preserve"> SIM</w:t>
      </w:r>
      <w:r>
        <w:t>&gt;ECD&gt;</w:t>
      </w:r>
      <w:r>
        <w:rPr>
          <w:highlight w:val="yellow"/>
        </w:rPr>
        <w:t>NPD(P</w:t>
      </w:r>
      <w:r>
        <w:t>)&gt;NPD(N)&gt;AED&gt;FPD(P)&gt;</w:t>
      </w:r>
      <w:r>
        <w:rPr>
          <w:highlight w:val="yellow"/>
        </w:rPr>
        <w:t>FID</w:t>
      </w:r>
      <w:r>
        <w:t>&gt;FPD(S)&gt;</w:t>
      </w:r>
      <w:r>
        <w:rPr>
          <w:highlight w:val="yellow"/>
        </w:rPr>
        <w:t>SCAN</w:t>
      </w:r>
      <w:r>
        <w:t>&gt;</w:t>
      </w:r>
      <w:r>
        <w:rPr>
          <w:highlight w:val="yellow"/>
        </w:rPr>
        <w:t>TCD</w:t>
      </w:r>
    </w:p>
    <w:p w14:paraId="6133E7CA" w14:textId="77777777" w:rsidR="00FA3212" w:rsidRDefault="00000000">
      <w:r>
        <w:t xml:space="preserve">Rango lineal: </w:t>
      </w:r>
      <w:r>
        <w:rPr>
          <w:highlight w:val="yellow"/>
        </w:rPr>
        <w:t>FID</w:t>
      </w:r>
      <w:r>
        <w:t>&gt;</w:t>
      </w:r>
      <w:r>
        <w:rPr>
          <w:highlight w:val="yellow"/>
        </w:rPr>
        <w:t>MS</w:t>
      </w:r>
      <w:r>
        <w:t>&gt;AED&gt;</w:t>
      </w:r>
      <w:r>
        <w:rPr>
          <w:highlight w:val="yellow"/>
        </w:rPr>
        <w:t>TCD</w:t>
      </w:r>
      <w:r>
        <w:t>&gt;NPD(N)&gt;ECD&gt;</w:t>
      </w:r>
      <w:r>
        <w:rPr>
          <w:highlight w:val="yellow"/>
        </w:rPr>
        <w:t>NPD(P</w:t>
      </w:r>
      <w:r>
        <w:t>)&gt;FPD(P)&gt;FPD(S)</w:t>
      </w:r>
    </w:p>
    <w:p w14:paraId="1F500C19" w14:textId="77777777" w:rsidR="00FA3212" w:rsidRDefault="00FA3212"/>
    <w:tbl>
      <w:tblPr>
        <w:tblStyle w:val="a0"/>
        <w:tblW w:w="91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95"/>
        <w:gridCol w:w="1095"/>
        <w:gridCol w:w="1095"/>
        <w:gridCol w:w="1095"/>
        <w:gridCol w:w="1395"/>
        <w:gridCol w:w="990"/>
        <w:gridCol w:w="1245"/>
      </w:tblGrid>
      <w:tr w:rsidR="00FA3212" w14:paraId="4AEF2265" w14:textId="77777777">
        <w:tc>
          <w:tcPr>
            <w:tcW w:w="1095" w:type="dxa"/>
            <w:shd w:val="clear" w:color="auto" w:fill="auto"/>
            <w:tcMar>
              <w:top w:w="100" w:type="dxa"/>
              <w:left w:w="100" w:type="dxa"/>
              <w:bottom w:w="100" w:type="dxa"/>
              <w:right w:w="100" w:type="dxa"/>
            </w:tcMar>
          </w:tcPr>
          <w:p w14:paraId="5CECDB25" w14:textId="77777777" w:rsidR="00FA3212" w:rsidRDefault="00FA3212">
            <w:pPr>
              <w:widowControl w:val="0"/>
              <w:pBdr>
                <w:top w:val="nil"/>
                <w:left w:val="nil"/>
                <w:bottom w:val="nil"/>
                <w:right w:val="nil"/>
                <w:between w:val="nil"/>
              </w:pBdr>
              <w:spacing w:after="0" w:line="240" w:lineRule="auto"/>
            </w:pPr>
          </w:p>
        </w:tc>
        <w:tc>
          <w:tcPr>
            <w:tcW w:w="1095" w:type="dxa"/>
            <w:shd w:val="clear" w:color="auto" w:fill="auto"/>
            <w:tcMar>
              <w:top w:w="100" w:type="dxa"/>
              <w:left w:w="100" w:type="dxa"/>
              <w:bottom w:w="100" w:type="dxa"/>
              <w:right w:w="100" w:type="dxa"/>
            </w:tcMar>
          </w:tcPr>
          <w:p w14:paraId="059FFFE6" w14:textId="77777777" w:rsidR="00FA3212" w:rsidRDefault="00000000">
            <w:pPr>
              <w:widowControl w:val="0"/>
              <w:pBdr>
                <w:top w:val="nil"/>
                <w:left w:val="nil"/>
                <w:bottom w:val="nil"/>
                <w:right w:val="nil"/>
                <w:between w:val="nil"/>
              </w:pBdr>
              <w:spacing w:after="0" w:line="240" w:lineRule="auto"/>
            </w:pPr>
            <w:r>
              <w:t>TCD</w:t>
            </w:r>
          </w:p>
        </w:tc>
        <w:tc>
          <w:tcPr>
            <w:tcW w:w="1095" w:type="dxa"/>
            <w:shd w:val="clear" w:color="auto" w:fill="auto"/>
            <w:tcMar>
              <w:top w:w="100" w:type="dxa"/>
              <w:left w:w="100" w:type="dxa"/>
              <w:bottom w:w="100" w:type="dxa"/>
              <w:right w:w="100" w:type="dxa"/>
            </w:tcMar>
          </w:tcPr>
          <w:p w14:paraId="6628CBC8" w14:textId="77777777" w:rsidR="00FA3212" w:rsidRDefault="00000000">
            <w:pPr>
              <w:widowControl w:val="0"/>
              <w:pBdr>
                <w:top w:val="nil"/>
                <w:left w:val="nil"/>
                <w:bottom w:val="nil"/>
                <w:right w:val="nil"/>
                <w:between w:val="nil"/>
              </w:pBdr>
              <w:spacing w:after="0" w:line="240" w:lineRule="auto"/>
            </w:pPr>
            <w:r>
              <w:t>FID</w:t>
            </w:r>
          </w:p>
        </w:tc>
        <w:tc>
          <w:tcPr>
            <w:tcW w:w="1095" w:type="dxa"/>
            <w:shd w:val="clear" w:color="auto" w:fill="auto"/>
            <w:tcMar>
              <w:top w:w="100" w:type="dxa"/>
              <w:left w:w="100" w:type="dxa"/>
              <w:bottom w:w="100" w:type="dxa"/>
              <w:right w:w="100" w:type="dxa"/>
            </w:tcMar>
          </w:tcPr>
          <w:p w14:paraId="461E9E75" w14:textId="77777777" w:rsidR="00FA3212" w:rsidRDefault="00000000">
            <w:pPr>
              <w:widowControl w:val="0"/>
              <w:pBdr>
                <w:top w:val="nil"/>
                <w:left w:val="nil"/>
                <w:bottom w:val="nil"/>
                <w:right w:val="nil"/>
                <w:between w:val="nil"/>
              </w:pBdr>
              <w:spacing w:after="0" w:line="240" w:lineRule="auto"/>
            </w:pPr>
            <w:proofErr w:type="spellStart"/>
            <w:r>
              <w:t>Scan</w:t>
            </w:r>
            <w:proofErr w:type="spellEnd"/>
          </w:p>
        </w:tc>
        <w:tc>
          <w:tcPr>
            <w:tcW w:w="1095" w:type="dxa"/>
            <w:shd w:val="clear" w:color="auto" w:fill="auto"/>
            <w:tcMar>
              <w:top w:w="100" w:type="dxa"/>
              <w:left w:w="100" w:type="dxa"/>
              <w:bottom w:w="100" w:type="dxa"/>
              <w:right w:w="100" w:type="dxa"/>
            </w:tcMar>
          </w:tcPr>
          <w:p w14:paraId="1FB1D070" w14:textId="77777777" w:rsidR="00FA3212" w:rsidRDefault="00000000">
            <w:pPr>
              <w:widowControl w:val="0"/>
              <w:pBdr>
                <w:top w:val="nil"/>
                <w:left w:val="nil"/>
                <w:bottom w:val="nil"/>
                <w:right w:val="nil"/>
                <w:between w:val="nil"/>
              </w:pBdr>
              <w:spacing w:after="0" w:line="240" w:lineRule="auto"/>
            </w:pPr>
            <w:r>
              <w:t>SIM</w:t>
            </w:r>
          </w:p>
        </w:tc>
        <w:tc>
          <w:tcPr>
            <w:tcW w:w="1395" w:type="dxa"/>
            <w:shd w:val="clear" w:color="auto" w:fill="auto"/>
            <w:tcMar>
              <w:top w:w="100" w:type="dxa"/>
              <w:left w:w="100" w:type="dxa"/>
              <w:bottom w:w="100" w:type="dxa"/>
              <w:right w:w="100" w:type="dxa"/>
            </w:tcMar>
          </w:tcPr>
          <w:p w14:paraId="03961BAD" w14:textId="77777777" w:rsidR="00FA3212" w:rsidRDefault="00000000">
            <w:pPr>
              <w:widowControl w:val="0"/>
              <w:pBdr>
                <w:top w:val="nil"/>
                <w:left w:val="nil"/>
                <w:bottom w:val="nil"/>
                <w:right w:val="nil"/>
                <w:between w:val="nil"/>
              </w:pBdr>
              <w:spacing w:after="0" w:line="240" w:lineRule="auto"/>
            </w:pPr>
            <w:r>
              <w:t>NPD</w:t>
            </w:r>
          </w:p>
        </w:tc>
        <w:tc>
          <w:tcPr>
            <w:tcW w:w="990" w:type="dxa"/>
            <w:shd w:val="clear" w:color="auto" w:fill="auto"/>
            <w:tcMar>
              <w:top w:w="100" w:type="dxa"/>
              <w:left w:w="100" w:type="dxa"/>
              <w:bottom w:w="100" w:type="dxa"/>
              <w:right w:w="100" w:type="dxa"/>
            </w:tcMar>
          </w:tcPr>
          <w:p w14:paraId="30B07E29" w14:textId="77777777" w:rsidR="00FA3212" w:rsidRDefault="00000000">
            <w:pPr>
              <w:widowControl w:val="0"/>
              <w:pBdr>
                <w:top w:val="nil"/>
                <w:left w:val="nil"/>
                <w:bottom w:val="nil"/>
                <w:right w:val="nil"/>
                <w:between w:val="nil"/>
              </w:pBdr>
              <w:spacing w:after="0" w:line="240" w:lineRule="auto"/>
            </w:pPr>
            <w:r>
              <w:t>FPD</w:t>
            </w:r>
          </w:p>
        </w:tc>
        <w:tc>
          <w:tcPr>
            <w:tcW w:w="1245" w:type="dxa"/>
            <w:shd w:val="clear" w:color="auto" w:fill="auto"/>
            <w:tcMar>
              <w:top w:w="100" w:type="dxa"/>
              <w:left w:w="100" w:type="dxa"/>
              <w:bottom w:w="100" w:type="dxa"/>
              <w:right w:w="100" w:type="dxa"/>
            </w:tcMar>
          </w:tcPr>
          <w:p w14:paraId="7DE4BB37" w14:textId="77777777" w:rsidR="00FA3212" w:rsidRDefault="00000000">
            <w:pPr>
              <w:widowControl w:val="0"/>
              <w:pBdr>
                <w:top w:val="nil"/>
                <w:left w:val="nil"/>
                <w:bottom w:val="nil"/>
                <w:right w:val="nil"/>
                <w:between w:val="nil"/>
              </w:pBdr>
              <w:spacing w:after="0" w:line="240" w:lineRule="auto"/>
            </w:pPr>
            <w:r>
              <w:t>ECD</w:t>
            </w:r>
          </w:p>
        </w:tc>
      </w:tr>
      <w:tr w:rsidR="00FA3212" w14:paraId="03067E2C" w14:textId="77777777">
        <w:tc>
          <w:tcPr>
            <w:tcW w:w="1095" w:type="dxa"/>
            <w:shd w:val="clear" w:color="auto" w:fill="auto"/>
            <w:tcMar>
              <w:top w:w="100" w:type="dxa"/>
              <w:left w:w="100" w:type="dxa"/>
              <w:bottom w:w="100" w:type="dxa"/>
              <w:right w:w="100" w:type="dxa"/>
            </w:tcMar>
          </w:tcPr>
          <w:p w14:paraId="53074871" w14:textId="77777777" w:rsidR="00FA3212" w:rsidRDefault="00000000">
            <w:pPr>
              <w:widowControl w:val="0"/>
              <w:pBdr>
                <w:top w:val="nil"/>
                <w:left w:val="nil"/>
                <w:bottom w:val="nil"/>
                <w:right w:val="nil"/>
                <w:between w:val="nil"/>
              </w:pBdr>
              <w:spacing w:after="0" w:line="240" w:lineRule="auto"/>
            </w:pPr>
            <w:r>
              <w:t>Tipo</w:t>
            </w:r>
          </w:p>
        </w:tc>
        <w:tc>
          <w:tcPr>
            <w:tcW w:w="1095" w:type="dxa"/>
            <w:shd w:val="clear" w:color="auto" w:fill="auto"/>
            <w:tcMar>
              <w:top w:w="100" w:type="dxa"/>
              <w:left w:w="100" w:type="dxa"/>
              <w:bottom w:w="100" w:type="dxa"/>
              <w:right w:w="100" w:type="dxa"/>
            </w:tcMar>
          </w:tcPr>
          <w:p w14:paraId="59730964" w14:textId="77777777" w:rsidR="00FA3212" w:rsidRDefault="00000000">
            <w:pPr>
              <w:widowControl w:val="0"/>
              <w:pBdr>
                <w:top w:val="nil"/>
                <w:left w:val="nil"/>
                <w:bottom w:val="nil"/>
                <w:right w:val="nil"/>
                <w:between w:val="nil"/>
              </w:pBdr>
              <w:spacing w:after="0" w:line="240" w:lineRule="auto"/>
            </w:pPr>
            <w:r>
              <w:t>universal</w:t>
            </w:r>
          </w:p>
        </w:tc>
        <w:tc>
          <w:tcPr>
            <w:tcW w:w="1095" w:type="dxa"/>
            <w:shd w:val="clear" w:color="auto" w:fill="auto"/>
            <w:tcMar>
              <w:top w:w="100" w:type="dxa"/>
              <w:left w:w="100" w:type="dxa"/>
              <w:bottom w:w="100" w:type="dxa"/>
              <w:right w:w="100" w:type="dxa"/>
            </w:tcMar>
          </w:tcPr>
          <w:p w14:paraId="2D3C2236" w14:textId="77777777" w:rsidR="00FA3212" w:rsidRDefault="00000000">
            <w:pPr>
              <w:widowControl w:val="0"/>
              <w:pBdr>
                <w:top w:val="nil"/>
                <w:left w:val="nil"/>
                <w:bottom w:val="nil"/>
                <w:right w:val="nil"/>
                <w:between w:val="nil"/>
              </w:pBdr>
              <w:spacing w:after="0" w:line="240" w:lineRule="auto"/>
            </w:pPr>
            <w:r>
              <w:t>en la práctica es universal (no es absolutamente universal)</w:t>
            </w:r>
          </w:p>
        </w:tc>
        <w:tc>
          <w:tcPr>
            <w:tcW w:w="1095" w:type="dxa"/>
            <w:shd w:val="clear" w:color="auto" w:fill="auto"/>
            <w:tcMar>
              <w:top w:w="100" w:type="dxa"/>
              <w:left w:w="100" w:type="dxa"/>
              <w:bottom w:w="100" w:type="dxa"/>
              <w:right w:w="100" w:type="dxa"/>
            </w:tcMar>
          </w:tcPr>
          <w:p w14:paraId="76F94622" w14:textId="77777777" w:rsidR="00FA3212" w:rsidRDefault="00000000">
            <w:pPr>
              <w:widowControl w:val="0"/>
              <w:pBdr>
                <w:top w:val="nil"/>
                <w:left w:val="nil"/>
                <w:bottom w:val="nil"/>
                <w:right w:val="nil"/>
                <w:between w:val="nil"/>
              </w:pBdr>
              <w:spacing w:after="0" w:line="240" w:lineRule="auto"/>
            </w:pPr>
            <w:r>
              <w:t>universal</w:t>
            </w:r>
          </w:p>
        </w:tc>
        <w:tc>
          <w:tcPr>
            <w:tcW w:w="1095" w:type="dxa"/>
            <w:shd w:val="clear" w:color="auto" w:fill="auto"/>
            <w:tcMar>
              <w:top w:w="100" w:type="dxa"/>
              <w:left w:w="100" w:type="dxa"/>
              <w:bottom w:w="100" w:type="dxa"/>
              <w:right w:w="100" w:type="dxa"/>
            </w:tcMar>
          </w:tcPr>
          <w:p w14:paraId="5404825B" w14:textId="77777777" w:rsidR="00FA3212" w:rsidRDefault="00000000">
            <w:pPr>
              <w:widowControl w:val="0"/>
              <w:pBdr>
                <w:top w:val="nil"/>
                <w:left w:val="nil"/>
                <w:bottom w:val="nil"/>
                <w:right w:val="nil"/>
                <w:between w:val="nil"/>
              </w:pBdr>
              <w:spacing w:after="0" w:line="240" w:lineRule="auto"/>
            </w:pPr>
            <w:r>
              <w:t>específico</w:t>
            </w:r>
          </w:p>
        </w:tc>
        <w:tc>
          <w:tcPr>
            <w:tcW w:w="1395" w:type="dxa"/>
            <w:shd w:val="clear" w:color="auto" w:fill="auto"/>
            <w:tcMar>
              <w:top w:w="100" w:type="dxa"/>
              <w:left w:w="100" w:type="dxa"/>
              <w:bottom w:w="100" w:type="dxa"/>
              <w:right w:w="100" w:type="dxa"/>
            </w:tcMar>
          </w:tcPr>
          <w:p w14:paraId="4C09CE93" w14:textId="77777777" w:rsidR="00FA3212" w:rsidRDefault="00000000">
            <w:pPr>
              <w:widowControl w:val="0"/>
              <w:pBdr>
                <w:top w:val="nil"/>
                <w:left w:val="nil"/>
                <w:bottom w:val="nil"/>
                <w:right w:val="nil"/>
                <w:between w:val="nil"/>
              </w:pBdr>
              <w:spacing w:after="0" w:line="240" w:lineRule="auto"/>
            </w:pPr>
            <w:r>
              <w:t xml:space="preserve">específico para N y P </w:t>
            </w:r>
          </w:p>
        </w:tc>
        <w:tc>
          <w:tcPr>
            <w:tcW w:w="990" w:type="dxa"/>
            <w:shd w:val="clear" w:color="auto" w:fill="auto"/>
            <w:tcMar>
              <w:top w:w="100" w:type="dxa"/>
              <w:left w:w="100" w:type="dxa"/>
              <w:bottom w:w="100" w:type="dxa"/>
              <w:right w:w="100" w:type="dxa"/>
            </w:tcMar>
          </w:tcPr>
          <w:p w14:paraId="2F46BE5C" w14:textId="77777777" w:rsidR="00FA3212" w:rsidRDefault="00000000">
            <w:pPr>
              <w:widowControl w:val="0"/>
              <w:pBdr>
                <w:top w:val="nil"/>
                <w:left w:val="nil"/>
                <w:bottom w:val="nil"/>
                <w:right w:val="nil"/>
                <w:between w:val="nil"/>
              </w:pBdr>
              <w:spacing w:after="0" w:line="240" w:lineRule="auto"/>
            </w:pPr>
            <w:r>
              <w:t>especifico</w:t>
            </w:r>
          </w:p>
        </w:tc>
        <w:tc>
          <w:tcPr>
            <w:tcW w:w="1245" w:type="dxa"/>
            <w:shd w:val="clear" w:color="auto" w:fill="auto"/>
            <w:tcMar>
              <w:top w:w="100" w:type="dxa"/>
              <w:left w:w="100" w:type="dxa"/>
              <w:bottom w:w="100" w:type="dxa"/>
              <w:right w:w="100" w:type="dxa"/>
            </w:tcMar>
          </w:tcPr>
          <w:p w14:paraId="4801AAE9" w14:textId="77777777" w:rsidR="00FA3212" w:rsidRDefault="00000000">
            <w:pPr>
              <w:widowControl w:val="0"/>
              <w:pBdr>
                <w:top w:val="nil"/>
                <w:left w:val="nil"/>
                <w:bottom w:val="nil"/>
                <w:right w:val="nil"/>
                <w:between w:val="nil"/>
              </w:pBdr>
              <w:spacing w:after="0" w:line="240" w:lineRule="auto"/>
            </w:pPr>
            <w:r>
              <w:t xml:space="preserve">selectivo (detecta compuestos </w:t>
            </w:r>
            <w:proofErr w:type="spellStart"/>
            <w:r>
              <w:t>electrofilicos</w:t>
            </w:r>
            <w:proofErr w:type="spellEnd"/>
            <w:r>
              <w:t>)</w:t>
            </w:r>
          </w:p>
        </w:tc>
      </w:tr>
      <w:tr w:rsidR="00FA3212" w14:paraId="561065DF" w14:textId="77777777">
        <w:tc>
          <w:tcPr>
            <w:tcW w:w="1095" w:type="dxa"/>
            <w:shd w:val="clear" w:color="auto" w:fill="auto"/>
            <w:tcMar>
              <w:top w:w="100" w:type="dxa"/>
              <w:left w:w="100" w:type="dxa"/>
              <w:bottom w:w="100" w:type="dxa"/>
              <w:right w:w="100" w:type="dxa"/>
            </w:tcMar>
          </w:tcPr>
          <w:p w14:paraId="2B230313" w14:textId="77777777" w:rsidR="00FA3212" w:rsidRDefault="00000000">
            <w:pPr>
              <w:widowControl w:val="0"/>
              <w:pBdr>
                <w:top w:val="nil"/>
                <w:left w:val="nil"/>
                <w:bottom w:val="nil"/>
                <w:right w:val="nil"/>
                <w:between w:val="nil"/>
              </w:pBdr>
              <w:spacing w:after="0" w:line="240" w:lineRule="auto"/>
            </w:pPr>
            <w:r>
              <w:t>Sensibilidad</w:t>
            </w:r>
          </w:p>
        </w:tc>
        <w:tc>
          <w:tcPr>
            <w:tcW w:w="1095" w:type="dxa"/>
            <w:shd w:val="clear" w:color="auto" w:fill="auto"/>
            <w:tcMar>
              <w:top w:w="100" w:type="dxa"/>
              <w:left w:w="100" w:type="dxa"/>
              <w:bottom w:w="100" w:type="dxa"/>
              <w:right w:w="100" w:type="dxa"/>
            </w:tcMar>
          </w:tcPr>
          <w:p w14:paraId="7939C65E" w14:textId="77777777" w:rsidR="00FA3212" w:rsidRDefault="00000000">
            <w:pPr>
              <w:widowControl w:val="0"/>
              <w:pBdr>
                <w:top w:val="nil"/>
                <w:left w:val="nil"/>
                <w:bottom w:val="nil"/>
                <w:right w:val="nil"/>
                <w:between w:val="nil"/>
              </w:pBdr>
              <w:spacing w:after="0" w:line="240" w:lineRule="auto"/>
            </w:pPr>
            <w:r>
              <w:t>baja</w:t>
            </w:r>
          </w:p>
        </w:tc>
        <w:tc>
          <w:tcPr>
            <w:tcW w:w="1095" w:type="dxa"/>
            <w:shd w:val="clear" w:color="auto" w:fill="auto"/>
            <w:tcMar>
              <w:top w:w="100" w:type="dxa"/>
              <w:left w:w="100" w:type="dxa"/>
              <w:bottom w:w="100" w:type="dxa"/>
              <w:right w:w="100" w:type="dxa"/>
            </w:tcMar>
          </w:tcPr>
          <w:p w14:paraId="387C0C85" w14:textId="77777777" w:rsidR="00FA3212" w:rsidRDefault="00FA3212">
            <w:pPr>
              <w:widowControl w:val="0"/>
              <w:pBdr>
                <w:top w:val="nil"/>
                <w:left w:val="nil"/>
                <w:bottom w:val="nil"/>
                <w:right w:val="nil"/>
                <w:between w:val="nil"/>
              </w:pBdr>
              <w:spacing w:after="0" w:line="240" w:lineRule="auto"/>
            </w:pPr>
          </w:p>
        </w:tc>
        <w:tc>
          <w:tcPr>
            <w:tcW w:w="1095" w:type="dxa"/>
            <w:shd w:val="clear" w:color="auto" w:fill="auto"/>
            <w:tcMar>
              <w:top w:w="100" w:type="dxa"/>
              <w:left w:w="100" w:type="dxa"/>
              <w:bottom w:w="100" w:type="dxa"/>
              <w:right w:w="100" w:type="dxa"/>
            </w:tcMar>
          </w:tcPr>
          <w:p w14:paraId="09F91446" w14:textId="77777777" w:rsidR="00FA3212" w:rsidRDefault="00FA3212">
            <w:pPr>
              <w:widowControl w:val="0"/>
              <w:pBdr>
                <w:top w:val="nil"/>
                <w:left w:val="nil"/>
                <w:bottom w:val="nil"/>
                <w:right w:val="nil"/>
                <w:between w:val="nil"/>
              </w:pBdr>
              <w:spacing w:after="0" w:line="240" w:lineRule="auto"/>
            </w:pPr>
          </w:p>
        </w:tc>
        <w:tc>
          <w:tcPr>
            <w:tcW w:w="1095" w:type="dxa"/>
            <w:shd w:val="clear" w:color="auto" w:fill="auto"/>
            <w:tcMar>
              <w:top w:w="100" w:type="dxa"/>
              <w:left w:w="100" w:type="dxa"/>
              <w:bottom w:w="100" w:type="dxa"/>
              <w:right w:w="100" w:type="dxa"/>
            </w:tcMar>
          </w:tcPr>
          <w:p w14:paraId="338B7F9F" w14:textId="77777777" w:rsidR="00FA3212" w:rsidRDefault="00000000">
            <w:pPr>
              <w:widowControl w:val="0"/>
              <w:pBdr>
                <w:top w:val="nil"/>
                <w:left w:val="nil"/>
                <w:bottom w:val="nil"/>
                <w:right w:val="nil"/>
                <w:between w:val="nil"/>
              </w:pBdr>
              <w:spacing w:after="0" w:line="240" w:lineRule="auto"/>
            </w:pPr>
            <w:r>
              <w:t>alta</w:t>
            </w:r>
          </w:p>
        </w:tc>
        <w:tc>
          <w:tcPr>
            <w:tcW w:w="1395" w:type="dxa"/>
            <w:shd w:val="clear" w:color="auto" w:fill="auto"/>
            <w:tcMar>
              <w:top w:w="100" w:type="dxa"/>
              <w:left w:w="100" w:type="dxa"/>
              <w:bottom w:w="100" w:type="dxa"/>
              <w:right w:w="100" w:type="dxa"/>
            </w:tcMar>
          </w:tcPr>
          <w:p w14:paraId="09ABC777" w14:textId="77777777" w:rsidR="00FA3212" w:rsidRDefault="00000000">
            <w:pPr>
              <w:widowControl w:val="0"/>
              <w:pBdr>
                <w:top w:val="nil"/>
                <w:left w:val="nil"/>
                <w:bottom w:val="nil"/>
                <w:right w:val="nil"/>
                <w:between w:val="nil"/>
              </w:pBdr>
              <w:spacing w:after="0" w:line="240" w:lineRule="auto"/>
            </w:pPr>
            <w:r>
              <w:t>el de P tiene más sensibilidad</w:t>
            </w:r>
          </w:p>
        </w:tc>
        <w:tc>
          <w:tcPr>
            <w:tcW w:w="990" w:type="dxa"/>
            <w:shd w:val="clear" w:color="auto" w:fill="auto"/>
            <w:tcMar>
              <w:top w:w="100" w:type="dxa"/>
              <w:left w:w="100" w:type="dxa"/>
              <w:bottom w:w="100" w:type="dxa"/>
              <w:right w:w="100" w:type="dxa"/>
            </w:tcMar>
          </w:tcPr>
          <w:p w14:paraId="1E0FC566" w14:textId="77777777" w:rsidR="00FA3212" w:rsidRDefault="00000000">
            <w:pPr>
              <w:widowControl w:val="0"/>
              <w:pBdr>
                <w:top w:val="nil"/>
                <w:left w:val="nil"/>
                <w:bottom w:val="nil"/>
                <w:right w:val="nil"/>
                <w:between w:val="nil"/>
              </w:pBdr>
              <w:spacing w:after="0" w:line="240" w:lineRule="auto"/>
            </w:pPr>
            <w:proofErr w:type="spellStart"/>
            <w:r>
              <w:t>mayo</w:t>
            </w:r>
            <w:proofErr w:type="spellEnd"/>
            <w:r>
              <w:t xml:space="preserve"> sensibilidad para P que para F.</w:t>
            </w:r>
          </w:p>
        </w:tc>
        <w:tc>
          <w:tcPr>
            <w:tcW w:w="1245" w:type="dxa"/>
            <w:shd w:val="clear" w:color="auto" w:fill="auto"/>
            <w:tcMar>
              <w:top w:w="100" w:type="dxa"/>
              <w:left w:w="100" w:type="dxa"/>
              <w:bottom w:w="100" w:type="dxa"/>
              <w:right w:w="100" w:type="dxa"/>
            </w:tcMar>
          </w:tcPr>
          <w:p w14:paraId="5E149120" w14:textId="77777777" w:rsidR="00FA3212" w:rsidRDefault="00000000">
            <w:pPr>
              <w:widowControl w:val="0"/>
              <w:pBdr>
                <w:top w:val="nil"/>
                <w:left w:val="nil"/>
                <w:bottom w:val="nil"/>
                <w:right w:val="nil"/>
                <w:between w:val="nil"/>
              </w:pBdr>
              <w:spacing w:after="0" w:line="240" w:lineRule="auto"/>
            </w:pPr>
            <w:r>
              <w:t>alta</w:t>
            </w:r>
          </w:p>
        </w:tc>
      </w:tr>
      <w:tr w:rsidR="00FA3212" w14:paraId="0FCA1FEA" w14:textId="77777777">
        <w:trPr>
          <w:trHeight w:val="1485"/>
        </w:trPr>
        <w:tc>
          <w:tcPr>
            <w:tcW w:w="1095" w:type="dxa"/>
            <w:shd w:val="clear" w:color="auto" w:fill="auto"/>
            <w:tcMar>
              <w:top w:w="100" w:type="dxa"/>
              <w:left w:w="100" w:type="dxa"/>
              <w:bottom w:w="100" w:type="dxa"/>
              <w:right w:w="100" w:type="dxa"/>
            </w:tcMar>
          </w:tcPr>
          <w:p w14:paraId="4E20EF68" w14:textId="77777777" w:rsidR="00FA3212" w:rsidRDefault="00000000">
            <w:pPr>
              <w:widowControl w:val="0"/>
              <w:pBdr>
                <w:top w:val="nil"/>
                <w:left w:val="nil"/>
                <w:bottom w:val="nil"/>
                <w:right w:val="nil"/>
                <w:between w:val="nil"/>
              </w:pBdr>
              <w:spacing w:after="0" w:line="240" w:lineRule="auto"/>
            </w:pPr>
            <w:r>
              <w:t>Rango lineal</w:t>
            </w:r>
          </w:p>
        </w:tc>
        <w:tc>
          <w:tcPr>
            <w:tcW w:w="1095" w:type="dxa"/>
            <w:shd w:val="clear" w:color="auto" w:fill="auto"/>
            <w:tcMar>
              <w:top w:w="100" w:type="dxa"/>
              <w:left w:w="100" w:type="dxa"/>
              <w:bottom w:w="100" w:type="dxa"/>
              <w:right w:w="100" w:type="dxa"/>
            </w:tcMar>
          </w:tcPr>
          <w:p w14:paraId="608D48FD" w14:textId="77777777" w:rsidR="00FA3212" w:rsidRDefault="00000000">
            <w:pPr>
              <w:widowControl w:val="0"/>
              <w:pBdr>
                <w:top w:val="nil"/>
                <w:left w:val="nil"/>
                <w:bottom w:val="nil"/>
                <w:right w:val="nil"/>
                <w:between w:val="nil"/>
              </w:pBdr>
              <w:spacing w:after="0" w:line="240" w:lineRule="auto"/>
            </w:pPr>
            <w:r>
              <w:t>amplio rango lineal</w:t>
            </w:r>
          </w:p>
        </w:tc>
        <w:tc>
          <w:tcPr>
            <w:tcW w:w="1095" w:type="dxa"/>
            <w:shd w:val="clear" w:color="auto" w:fill="auto"/>
            <w:tcMar>
              <w:top w:w="100" w:type="dxa"/>
              <w:left w:w="100" w:type="dxa"/>
              <w:bottom w:w="100" w:type="dxa"/>
              <w:right w:w="100" w:type="dxa"/>
            </w:tcMar>
          </w:tcPr>
          <w:p w14:paraId="2735F471" w14:textId="77777777" w:rsidR="00FA3212" w:rsidRDefault="00FA3212">
            <w:pPr>
              <w:widowControl w:val="0"/>
              <w:pBdr>
                <w:top w:val="nil"/>
                <w:left w:val="nil"/>
                <w:bottom w:val="nil"/>
                <w:right w:val="nil"/>
                <w:between w:val="nil"/>
              </w:pBdr>
              <w:spacing w:after="0" w:line="240" w:lineRule="auto"/>
            </w:pPr>
          </w:p>
        </w:tc>
        <w:tc>
          <w:tcPr>
            <w:tcW w:w="1095" w:type="dxa"/>
            <w:shd w:val="clear" w:color="auto" w:fill="auto"/>
            <w:tcMar>
              <w:top w:w="100" w:type="dxa"/>
              <w:left w:w="100" w:type="dxa"/>
              <w:bottom w:w="100" w:type="dxa"/>
              <w:right w:w="100" w:type="dxa"/>
            </w:tcMar>
          </w:tcPr>
          <w:p w14:paraId="5BEF676B" w14:textId="77777777" w:rsidR="00FA3212" w:rsidRDefault="00FA3212">
            <w:pPr>
              <w:widowControl w:val="0"/>
              <w:pBdr>
                <w:top w:val="nil"/>
                <w:left w:val="nil"/>
                <w:bottom w:val="nil"/>
                <w:right w:val="nil"/>
                <w:between w:val="nil"/>
              </w:pBdr>
              <w:spacing w:after="0" w:line="240" w:lineRule="auto"/>
            </w:pPr>
          </w:p>
        </w:tc>
        <w:tc>
          <w:tcPr>
            <w:tcW w:w="1095" w:type="dxa"/>
            <w:shd w:val="clear" w:color="auto" w:fill="auto"/>
            <w:tcMar>
              <w:top w:w="100" w:type="dxa"/>
              <w:left w:w="100" w:type="dxa"/>
              <w:bottom w:w="100" w:type="dxa"/>
              <w:right w:w="100" w:type="dxa"/>
            </w:tcMar>
          </w:tcPr>
          <w:p w14:paraId="0A5F61F2" w14:textId="77777777" w:rsidR="00FA3212" w:rsidRDefault="00FA3212">
            <w:pPr>
              <w:widowControl w:val="0"/>
              <w:pBdr>
                <w:top w:val="nil"/>
                <w:left w:val="nil"/>
                <w:bottom w:val="nil"/>
                <w:right w:val="nil"/>
                <w:between w:val="nil"/>
              </w:pBdr>
              <w:spacing w:after="0" w:line="240" w:lineRule="auto"/>
            </w:pPr>
          </w:p>
        </w:tc>
        <w:tc>
          <w:tcPr>
            <w:tcW w:w="1395" w:type="dxa"/>
            <w:shd w:val="clear" w:color="auto" w:fill="auto"/>
            <w:tcMar>
              <w:top w:w="100" w:type="dxa"/>
              <w:left w:w="100" w:type="dxa"/>
              <w:bottom w:w="100" w:type="dxa"/>
              <w:right w:w="100" w:type="dxa"/>
            </w:tcMar>
          </w:tcPr>
          <w:p w14:paraId="083D2DE0" w14:textId="77777777" w:rsidR="00FA3212" w:rsidRDefault="00000000">
            <w:pPr>
              <w:widowControl w:val="0"/>
              <w:spacing w:after="0" w:line="240" w:lineRule="auto"/>
            </w:pPr>
            <w:r>
              <w:t xml:space="preserve">rango </w:t>
            </w:r>
            <w:proofErr w:type="spellStart"/>
            <w:r>
              <w:t>mas</w:t>
            </w:r>
            <w:proofErr w:type="spellEnd"/>
            <w:r>
              <w:t xml:space="preserve"> amplio cuando trabajamos en modo N que P.</w:t>
            </w:r>
          </w:p>
        </w:tc>
        <w:tc>
          <w:tcPr>
            <w:tcW w:w="990" w:type="dxa"/>
            <w:shd w:val="clear" w:color="auto" w:fill="auto"/>
            <w:tcMar>
              <w:top w:w="100" w:type="dxa"/>
              <w:left w:w="100" w:type="dxa"/>
              <w:bottom w:w="100" w:type="dxa"/>
              <w:right w:w="100" w:type="dxa"/>
            </w:tcMar>
          </w:tcPr>
          <w:p w14:paraId="2E159D41" w14:textId="77777777" w:rsidR="00FA3212" w:rsidRDefault="00000000">
            <w:pPr>
              <w:widowControl w:val="0"/>
              <w:pBdr>
                <w:top w:val="nil"/>
                <w:left w:val="nil"/>
                <w:bottom w:val="nil"/>
                <w:right w:val="nil"/>
                <w:between w:val="nil"/>
              </w:pBdr>
              <w:spacing w:after="0" w:line="240" w:lineRule="auto"/>
            </w:pPr>
            <w:r>
              <w:t>rango lineal mayor para P que para F.</w:t>
            </w:r>
          </w:p>
        </w:tc>
        <w:tc>
          <w:tcPr>
            <w:tcW w:w="1245" w:type="dxa"/>
            <w:shd w:val="clear" w:color="auto" w:fill="auto"/>
            <w:tcMar>
              <w:top w:w="100" w:type="dxa"/>
              <w:left w:w="100" w:type="dxa"/>
              <w:bottom w:w="100" w:type="dxa"/>
              <w:right w:w="100" w:type="dxa"/>
            </w:tcMar>
          </w:tcPr>
          <w:p w14:paraId="0E3E86E8" w14:textId="77777777" w:rsidR="00FA3212" w:rsidRDefault="00000000">
            <w:pPr>
              <w:widowControl w:val="0"/>
              <w:pBdr>
                <w:top w:val="nil"/>
                <w:left w:val="nil"/>
                <w:bottom w:val="nil"/>
                <w:right w:val="nil"/>
                <w:between w:val="nil"/>
              </w:pBdr>
              <w:spacing w:after="0" w:line="240" w:lineRule="auto"/>
            </w:pPr>
            <w:r>
              <w:t>no muy amplio</w:t>
            </w:r>
          </w:p>
        </w:tc>
      </w:tr>
    </w:tbl>
    <w:p w14:paraId="58371F3C" w14:textId="77777777" w:rsidR="00FA3212" w:rsidRDefault="00FA3212"/>
    <w:p w14:paraId="55B628B9" w14:textId="40A53AF1" w:rsidR="00FA3212" w:rsidRPr="00612BBF" w:rsidRDefault="00612BBF">
      <w:r>
        <w:t>a)*C</w:t>
      </w:r>
      <w:r w:rsidR="00000000" w:rsidRPr="00612BBF">
        <w:t>ómo funciona cada uno?</w:t>
      </w:r>
    </w:p>
    <w:p w14:paraId="48451893" w14:textId="77777777" w:rsidR="00FA3212" w:rsidRDefault="00000000">
      <w:r>
        <w:t xml:space="preserve">b) Qué condiciones mejoran la sensibilidad del TCD? </w:t>
      </w:r>
    </w:p>
    <w:p w14:paraId="1DCC914D" w14:textId="77777777" w:rsidR="00FA3212" w:rsidRDefault="00000000">
      <w:r>
        <w:t>-Diseño de la celda del detector</w:t>
      </w:r>
    </w:p>
    <w:p w14:paraId="4BEEFEE7" w14:textId="77777777" w:rsidR="00FA3212" w:rsidRDefault="00000000">
      <w:r>
        <w:t xml:space="preserve">-Temperatura del filamento constante </w:t>
      </w:r>
    </w:p>
    <w:p w14:paraId="2AB5CC25" w14:textId="77777777" w:rsidR="00FA3212" w:rsidRDefault="00000000">
      <w:r>
        <w:t xml:space="preserve">-Diferencia de conductividad térmica entre el gas </w:t>
      </w:r>
      <w:proofErr w:type="spellStart"/>
      <w:r>
        <w:t>carrier</w:t>
      </w:r>
      <w:proofErr w:type="spellEnd"/>
      <w:r>
        <w:t xml:space="preserve"> y el gas </w:t>
      </w:r>
      <w:proofErr w:type="spellStart"/>
      <w:r>
        <w:t>carrier</w:t>
      </w:r>
      <w:proofErr w:type="spellEnd"/>
      <w:r>
        <w:t xml:space="preserve"> más el analito, cuanto mayor sea esta diferencia mejor </w:t>
      </w:r>
      <w:proofErr w:type="spellStart"/>
      <w:r>
        <w:t>sera</w:t>
      </w:r>
      <w:proofErr w:type="spellEnd"/>
      <w:r>
        <w:t xml:space="preserve"> la sensibilidad</w:t>
      </w:r>
    </w:p>
    <w:p w14:paraId="1B657452" w14:textId="77777777" w:rsidR="00FA3212" w:rsidRDefault="00000000">
      <w:r>
        <w:t>-</w:t>
      </w:r>
    </w:p>
    <w:p w14:paraId="1E2C2F34" w14:textId="77777777" w:rsidR="00FA3212" w:rsidRDefault="00000000">
      <w:r>
        <w:t xml:space="preserve">c) Cómo describe el término sensibilidad y cómo diferencia una señal del ruido? </w:t>
      </w:r>
    </w:p>
    <w:p w14:paraId="201BA753" w14:textId="77777777" w:rsidR="00FA3212" w:rsidRDefault="00000000">
      <w:r>
        <w:t>Sensibilidad: relación entre el incremento de área del pico y el incremento de masa del analito</w:t>
      </w:r>
    </w:p>
    <w:p w14:paraId="5FEECEED" w14:textId="77777777" w:rsidR="00FA3212" w:rsidRDefault="00000000">
      <w:r>
        <w:lastRenderedPageBreak/>
        <w:t>El ruido es una perturbación producida por el detector en ausencia de muestra, debe ser mantenido en un mínimo posible. Para diferenciar una señal de ruido,  debe tener una altura 3 veces mayor al ruido. S/N&gt;3   (</w:t>
      </w:r>
      <w:proofErr w:type="spellStart"/>
      <w:r>
        <w:t>s:señal</w:t>
      </w:r>
      <w:proofErr w:type="spellEnd"/>
      <w:r>
        <w:t xml:space="preserve"> y n:ruido)</w:t>
      </w:r>
      <w:r>
        <w:br/>
      </w:r>
    </w:p>
    <w:p w14:paraId="678547A4" w14:textId="77777777" w:rsidR="00FA3212" w:rsidRDefault="00000000">
      <w:r>
        <w:t xml:space="preserve">5.- El análisis cromatográfico del aceite de muestra un pico de limoneno en </w:t>
      </w:r>
      <w:proofErr w:type="spellStart"/>
      <w:r>
        <w:t>tr</w:t>
      </w:r>
      <w:proofErr w:type="spellEnd"/>
      <w:r>
        <w:t xml:space="preserve"> de 8.36 min., con un ancho de pico a la altura de la base (</w:t>
      </w:r>
      <w:proofErr w:type="spellStart"/>
      <w:r>
        <w:t>wb</w:t>
      </w:r>
      <w:proofErr w:type="spellEnd"/>
      <w:r>
        <w:t>) de 0.96 min. y otro de alfa—</w:t>
      </w:r>
      <w:proofErr w:type="spellStart"/>
      <w:r>
        <w:t>Terpineno</w:t>
      </w:r>
      <w:proofErr w:type="spellEnd"/>
      <w:r>
        <w:t xml:space="preserve">, que eluye a 9.54 min. Wb=0.64. Calcule la resolución e indique si es adecuada. </w:t>
      </w:r>
      <w:r>
        <w:br/>
      </w:r>
      <w:r>
        <w:br/>
        <w:t>R= 2(9,54-8,36)/(0,64 + 0,96)</w:t>
      </w:r>
      <w:r>
        <w:br/>
        <w:t>R= 1,47</w:t>
      </w:r>
      <w:r>
        <w:br/>
        <w:t>La R tiene que ser mayor a 1,5. Se considera adecuada.</w:t>
      </w:r>
      <w:r>
        <w:br/>
      </w:r>
      <w:r>
        <w:br/>
      </w:r>
    </w:p>
    <w:p w14:paraId="7F1A4DD8" w14:textId="77777777" w:rsidR="00FA3212" w:rsidRDefault="00000000">
      <w:r>
        <w:t xml:space="preserve">6.- El análisis cromatográfico del pesticida clorado </w:t>
      </w:r>
      <w:proofErr w:type="spellStart"/>
      <w:r>
        <w:t>Dieldrin</w:t>
      </w:r>
      <w:proofErr w:type="spellEnd"/>
      <w:r>
        <w:t xml:space="preserve"> da un pico en un </w:t>
      </w:r>
      <w:proofErr w:type="spellStart"/>
      <w:r>
        <w:t>tr</w:t>
      </w:r>
      <w:proofErr w:type="spellEnd"/>
      <w:r>
        <w:t>. 8.68 min. con un ancho de pico (</w:t>
      </w:r>
      <w:proofErr w:type="spellStart"/>
      <w:r>
        <w:t>wb</w:t>
      </w:r>
      <w:proofErr w:type="spellEnd"/>
      <w:r>
        <w:t xml:space="preserve">)= 0.29 min. Calcule el número de platos teóricos e indique para una dada columna de 2.0 m de longitud cuál es la altura de platos teóricos en mm? </w:t>
      </w:r>
      <w:r>
        <w:br/>
      </w:r>
      <w:r>
        <w:br/>
        <w:t>N= 5,54 x (8,68/</w:t>
      </w:r>
      <w:r>
        <w:rPr>
          <w:highlight w:val="yellow"/>
        </w:rPr>
        <w:t>0,145</w:t>
      </w:r>
      <w:r>
        <w:t>)*2</w:t>
      </w:r>
      <w:r>
        <w:br/>
        <w:t xml:space="preserve">N= 19852,4 </w:t>
      </w:r>
      <w:r>
        <w:br/>
      </w:r>
      <w:r>
        <w:br/>
        <w:t>H= L/N</w:t>
      </w:r>
      <w:r>
        <w:br/>
        <w:t>H= 2000/19852,4</w:t>
      </w:r>
      <w:r>
        <w:br/>
        <w:t>H= 0,1 mm</w:t>
      </w:r>
      <w:r>
        <w:br/>
      </w:r>
    </w:p>
    <w:p w14:paraId="2F294D8F" w14:textId="77777777" w:rsidR="00FA3212" w:rsidRDefault="00000000">
      <w:r>
        <w:t xml:space="preserve">7.-En su trabajo en un laboratorio químico espera un gran número de muestras acuosas sospechadas de estar contaminadas con herbicidas (2,4-D y atrazina). Qué consideraciones hará a la hora de definir las condiciones de trabajo para la identificación cromatográfica (forma de introducción de la muestra, detector) </w:t>
      </w:r>
    </w:p>
    <w:p w14:paraId="5E91249D" w14:textId="77777777" w:rsidR="00FA3212" w:rsidRDefault="00000000">
      <w:r>
        <w:rPr>
          <w:noProof/>
        </w:rPr>
        <w:drawing>
          <wp:inline distT="0" distB="0" distL="0" distR="0" wp14:anchorId="30A74EF6" wp14:editId="1D8CF12F">
            <wp:extent cx="5608174" cy="16517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13327" t="77848" r="22626" b="11541"/>
                    <a:stretch>
                      <a:fillRect/>
                    </a:stretch>
                  </pic:blipFill>
                  <pic:spPr>
                    <a:xfrm>
                      <a:off x="0" y="0"/>
                      <a:ext cx="5608174" cy="1651700"/>
                    </a:xfrm>
                    <a:prstGeom prst="rect">
                      <a:avLst/>
                    </a:prstGeom>
                    <a:ln/>
                  </pic:spPr>
                </pic:pic>
              </a:graphicData>
            </a:graphic>
          </wp:inline>
        </w:drawing>
      </w:r>
      <w:r>
        <w:pict w14:anchorId="430D6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 o:spid="_x0000_s1026" type="#_x0000_t75" style="position:absolute;margin-left:304.3pt;margin-top:-5.95pt;width:63.85pt;height:11.65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">
            <v:imagedata r:id="rId7" o:title=""/>
            <w10:wrap anchorx="margin"/>
          </v:shape>
        </w:pict>
      </w:r>
      <w:r>
        <w:pict w14:anchorId="75005960">
          <v:shape id="Entrada de lápiz 2" o:spid="_x0000_s1027" type="#_x0000_t75" style="position:absolute;margin-left:-7.95pt;margin-top:-5.15pt;width:119.7pt;height:11.35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">
            <v:imagedata r:id="rId8" o:title=""/>
            <w10:wrap anchorx="margin"/>
          </v:shape>
        </w:pict>
      </w:r>
    </w:p>
    <w:p w14:paraId="013687AF" w14:textId="77777777" w:rsidR="00FA3212" w:rsidRDefault="00000000">
      <w:r>
        <w:t>Purga y trampa: es para extracción de compuestos volátiles orgánicos en una muestra acuosa. Va al detector selectivo de masa (MS).</w:t>
      </w:r>
      <w:r>
        <w:br/>
      </w:r>
    </w:p>
    <w:p w14:paraId="24000697" w14:textId="77777777" w:rsidR="00FA3212" w:rsidRDefault="00000000">
      <w:r>
        <w:lastRenderedPageBreak/>
        <w:t xml:space="preserve">8.- A partir de la imagen de dos picos que coeluyen para el mismo volumen de retención, cuál de las siguientes opciones elegiría para mejorar la resolución. Justifique su elección y explique por qué desprecia las restantes opciones. </w:t>
      </w:r>
      <w:r>
        <w:rPr>
          <w:noProof/>
        </w:rPr>
        <w:drawing>
          <wp:anchor distT="0" distB="0" distL="0" distR="0" simplePos="0" relativeHeight="251661312" behindDoc="1" locked="0" layoutInCell="1" hidden="0" allowOverlap="1" wp14:anchorId="2971B9CD" wp14:editId="0AF1C61E">
            <wp:simplePos x="0" y="0"/>
            <wp:positionH relativeFrom="column">
              <wp:posOffset>3138805</wp:posOffset>
            </wp:positionH>
            <wp:positionV relativeFrom="paragraph">
              <wp:posOffset>481330</wp:posOffset>
            </wp:positionV>
            <wp:extent cx="1552575" cy="1068986"/>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57818" t="12340" r="17168" b="77972"/>
                    <a:stretch>
                      <a:fillRect/>
                    </a:stretch>
                  </pic:blipFill>
                  <pic:spPr>
                    <a:xfrm>
                      <a:off x="0" y="0"/>
                      <a:ext cx="1552575" cy="1068986"/>
                    </a:xfrm>
                    <a:prstGeom prst="rect">
                      <a:avLst/>
                    </a:prstGeom>
                    <a:ln/>
                  </pic:spPr>
                </pic:pic>
              </a:graphicData>
            </a:graphic>
          </wp:anchor>
        </w:drawing>
      </w:r>
    </w:p>
    <w:p w14:paraId="3009834F" w14:textId="77777777" w:rsidR="00FA3212" w:rsidRDefault="00000000">
      <w:r>
        <w:t xml:space="preserve">a) </w:t>
      </w:r>
      <w:r>
        <w:rPr>
          <w:highlight w:val="yellow"/>
        </w:rPr>
        <w:t xml:space="preserve">Usar una columna más larga </w:t>
      </w:r>
      <w:r>
        <w:br/>
        <w:t xml:space="preserve">b) Aumentar la velocidad del gas Carrier </w:t>
      </w:r>
      <w:r>
        <w:br/>
        <w:t xml:space="preserve">c) Disminuir la velocidad del gas Carrier  </w:t>
      </w:r>
      <w:r>
        <w:br/>
        <w:t>d)</w:t>
      </w:r>
      <w:r>
        <w:rPr>
          <w:highlight w:val="yellow"/>
        </w:rPr>
        <w:t xml:space="preserve"> Usar una temperatura de columna más alta </w:t>
      </w:r>
      <w:r>
        <w:br/>
        <w:t xml:space="preserve">e) Usar una temperatura de columna más baja. </w:t>
      </w:r>
    </w:p>
    <w:p w14:paraId="77FF325E" w14:textId="1DD3117C" w:rsidR="00FA3212" w:rsidRDefault="00000000">
      <w:pPr>
        <w:rPr>
          <w:rFonts w:ascii="Arial" w:eastAsia="Arial" w:hAnsi="Arial" w:cs="Arial"/>
        </w:rPr>
      </w:pPr>
      <w:r>
        <w:br/>
      </w:r>
      <w:r>
        <w:br/>
      </w:r>
      <w:r>
        <w:br/>
        <w:t xml:space="preserve">9.- a) Cuáles son las características que hace que un detector sea óptimo? </w:t>
      </w:r>
      <w:r>
        <w:br/>
      </w:r>
      <w:r>
        <w:rPr>
          <w:rFonts w:ascii="Arial" w:eastAsia="Arial" w:hAnsi="Arial" w:cs="Arial"/>
        </w:rPr>
        <w:t xml:space="preserve">El propósito del detector es responder a los componentes de la muestra a medida que </w:t>
      </w:r>
      <w:proofErr w:type="spellStart"/>
      <w:r>
        <w:rPr>
          <w:rFonts w:ascii="Arial" w:eastAsia="Arial" w:hAnsi="Arial" w:cs="Arial"/>
        </w:rPr>
        <w:t>eluyen</w:t>
      </w:r>
      <w:proofErr w:type="spellEnd"/>
      <w:r>
        <w:rPr>
          <w:rFonts w:ascii="Arial" w:eastAsia="Arial" w:hAnsi="Arial" w:cs="Arial"/>
        </w:rPr>
        <w:t xml:space="preserve">  cualitativo y cuantitativo. Un buen detector debe reunir una serie de condiciones:</w:t>
      </w:r>
    </w:p>
    <w:p w14:paraId="143C3F58" w14:textId="77777777" w:rsidR="00FA3212" w:rsidRDefault="00000000">
      <w:pPr>
        <w:numPr>
          <w:ilvl w:val="0"/>
          <w:numId w:val="3"/>
        </w:numPr>
        <w:spacing w:after="0"/>
      </w:pPr>
      <w:r>
        <w:rPr>
          <w:rFonts w:ascii="Arial" w:eastAsia="Arial" w:hAnsi="Arial" w:cs="Arial"/>
        </w:rPr>
        <w:t xml:space="preserve">poseer alta sensibilidad </w:t>
      </w:r>
    </w:p>
    <w:p w14:paraId="6656C026" w14:textId="77777777" w:rsidR="00FA3212" w:rsidRDefault="00000000">
      <w:pPr>
        <w:numPr>
          <w:ilvl w:val="0"/>
          <w:numId w:val="3"/>
        </w:numPr>
        <w:spacing w:after="0"/>
      </w:pPr>
      <w:r>
        <w:rPr>
          <w:rFonts w:ascii="Arial" w:eastAsia="Arial" w:hAnsi="Arial" w:cs="Arial"/>
        </w:rPr>
        <w:t>amplio rango de respuesta lineal</w:t>
      </w:r>
    </w:p>
    <w:p w14:paraId="29165FF3" w14:textId="77777777" w:rsidR="00FA3212" w:rsidRDefault="00000000">
      <w:pPr>
        <w:numPr>
          <w:ilvl w:val="0"/>
          <w:numId w:val="3"/>
        </w:numPr>
        <w:spacing w:after="0"/>
      </w:pPr>
      <w:r>
        <w:rPr>
          <w:rFonts w:ascii="Arial" w:eastAsia="Arial" w:hAnsi="Arial" w:cs="Arial"/>
        </w:rPr>
        <w:t>respuesta rápida a los cambios de concentraciones</w:t>
      </w:r>
    </w:p>
    <w:p w14:paraId="5A6BC791" w14:textId="77777777" w:rsidR="00FA3212" w:rsidRDefault="00000000">
      <w:pPr>
        <w:numPr>
          <w:ilvl w:val="0"/>
          <w:numId w:val="3"/>
        </w:numPr>
        <w:spacing w:after="0"/>
      </w:pPr>
      <w:r>
        <w:rPr>
          <w:rFonts w:ascii="Arial" w:eastAsia="Arial" w:hAnsi="Arial" w:cs="Arial"/>
        </w:rPr>
        <w:t>selectividad</w:t>
      </w:r>
    </w:p>
    <w:p w14:paraId="73D3DACB" w14:textId="77777777" w:rsidR="00FA3212" w:rsidRDefault="00000000">
      <w:pPr>
        <w:numPr>
          <w:ilvl w:val="0"/>
          <w:numId w:val="3"/>
        </w:numPr>
        <w:spacing w:after="0"/>
      </w:pPr>
      <w:r>
        <w:rPr>
          <w:rFonts w:ascii="Arial" w:eastAsia="Arial" w:hAnsi="Arial" w:cs="Arial"/>
        </w:rPr>
        <w:t>poca variación con los cambios de flujo, presión y temperatura</w:t>
      </w:r>
    </w:p>
    <w:p w14:paraId="217D84C6" w14:textId="77777777" w:rsidR="00FA3212" w:rsidRDefault="00000000">
      <w:pPr>
        <w:numPr>
          <w:ilvl w:val="0"/>
          <w:numId w:val="3"/>
        </w:numPr>
        <w:spacing w:after="0"/>
      </w:pPr>
      <w:proofErr w:type="spellStart"/>
      <w:r>
        <w:rPr>
          <w:rFonts w:ascii="Arial" w:eastAsia="Arial" w:hAnsi="Arial" w:cs="Arial"/>
        </w:rPr>
        <w:t>establilidad</w:t>
      </w:r>
      <w:proofErr w:type="spellEnd"/>
    </w:p>
    <w:p w14:paraId="675B707A" w14:textId="77777777" w:rsidR="00FA3212" w:rsidRDefault="00000000">
      <w:pPr>
        <w:numPr>
          <w:ilvl w:val="0"/>
          <w:numId w:val="3"/>
        </w:numPr>
      </w:pPr>
      <w:r>
        <w:rPr>
          <w:rFonts w:ascii="Arial" w:eastAsia="Arial" w:hAnsi="Arial" w:cs="Arial"/>
        </w:rPr>
        <w:t>ser no destructivo</w:t>
      </w:r>
    </w:p>
    <w:p w14:paraId="39F6DC46" w14:textId="77777777" w:rsidR="00FA3212" w:rsidRDefault="00FA3212">
      <w:pPr>
        <w:widowControl w:val="0"/>
        <w:spacing w:after="0" w:line="240" w:lineRule="auto"/>
        <w:rPr>
          <w:rFonts w:ascii="Arial" w:eastAsia="Arial" w:hAnsi="Arial" w:cs="Arial"/>
          <w:sz w:val="36"/>
          <w:szCs w:val="36"/>
        </w:rPr>
      </w:pPr>
    </w:p>
    <w:p w14:paraId="4E6D4F1B" w14:textId="77777777" w:rsidR="00FA3212" w:rsidRDefault="00FA3212">
      <w:pPr>
        <w:rPr>
          <w:rFonts w:ascii="Arial" w:eastAsia="Arial" w:hAnsi="Arial" w:cs="Arial"/>
          <w:i/>
          <w:sz w:val="36"/>
          <w:szCs w:val="36"/>
        </w:rPr>
      </w:pPr>
    </w:p>
    <w:p w14:paraId="5280AB4E" w14:textId="77777777" w:rsidR="00FA3212" w:rsidRDefault="00FA3212"/>
    <w:p w14:paraId="2D38A9C7" w14:textId="77777777" w:rsidR="00FA3212" w:rsidRDefault="00000000">
      <w:r>
        <w:t xml:space="preserve">b) El Detector TCD y FID "universales" aunque el TCD es "más" universal. Siendo esto así ¿Por qué se usa mucho más el FID? </w:t>
      </w:r>
      <w:r>
        <w:br/>
        <w:t xml:space="preserve">Se usa </w:t>
      </w:r>
      <w:proofErr w:type="spellStart"/>
      <w:r>
        <w:t>mas</w:t>
      </w:r>
      <w:proofErr w:type="spellEnd"/>
      <w:r>
        <w:t xml:space="preserve"> el FID porque la eficiencia de la ionización es baja pero </w:t>
      </w:r>
      <w:proofErr w:type="spellStart"/>
      <w:r>
        <w:t>aún</w:t>
      </w:r>
      <w:proofErr w:type="spellEnd"/>
      <w:r>
        <w:t xml:space="preserve"> así, suficiente para dar lugar a excelente LINEALIDAD y SENSIBILIDAD, aunque solo puede detectar los compuestos que tienen uniones C-H. Mientras que el TCD, responde a todo tipo de compuestos pero su sensibilidad es muy baja. </w:t>
      </w:r>
      <w:r>
        <w:br/>
      </w:r>
    </w:p>
    <w:p w14:paraId="71D5F3FB" w14:textId="77777777" w:rsidR="00FA3212" w:rsidRDefault="00000000">
      <w:r>
        <w:t xml:space="preserve">10.- Los siguientes cromatogramas, se realizaron en distintas condiciones. Indique cuál se realizó con una rampa programada de temperaturas, cuál en condiciones isotérmicas (alta temperatura y condiciones isotérmicas (baja temperatura). Justifique su repuesta. </w:t>
      </w:r>
    </w:p>
    <w:p w14:paraId="37FDE955" w14:textId="77777777" w:rsidR="00FA3212" w:rsidRDefault="00000000">
      <w:r>
        <w:rPr>
          <w:noProof/>
        </w:rPr>
        <w:lastRenderedPageBreak/>
        <w:drawing>
          <wp:inline distT="0" distB="0" distL="0" distR="0" wp14:anchorId="784A1BCD" wp14:editId="4E197C6F">
            <wp:extent cx="2985517" cy="224805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2301" t="32176" r="36235" b="46025"/>
                    <a:stretch>
                      <a:fillRect/>
                    </a:stretch>
                  </pic:blipFill>
                  <pic:spPr>
                    <a:xfrm>
                      <a:off x="0" y="0"/>
                      <a:ext cx="2985517" cy="2248058"/>
                    </a:xfrm>
                    <a:prstGeom prst="rect">
                      <a:avLst/>
                    </a:prstGeom>
                    <a:ln/>
                  </pic:spPr>
                </pic:pic>
              </a:graphicData>
            </a:graphic>
          </wp:inline>
        </w:drawing>
      </w:r>
    </w:p>
    <w:p w14:paraId="22ED332E" w14:textId="77777777" w:rsidR="00FA3212" w:rsidRDefault="00000000">
      <w:pPr>
        <w:numPr>
          <w:ilvl w:val="0"/>
          <w:numId w:val="1"/>
        </w:numPr>
        <w:spacing w:after="0"/>
      </w:pPr>
      <w:r>
        <w:t>baja temperatura (incrementa el tiempo de retención)</w:t>
      </w:r>
    </w:p>
    <w:p w14:paraId="00D12243" w14:textId="77777777" w:rsidR="00FA3212" w:rsidRDefault="00000000">
      <w:pPr>
        <w:numPr>
          <w:ilvl w:val="0"/>
          <w:numId w:val="1"/>
        </w:numPr>
        <w:spacing w:after="0"/>
      </w:pPr>
      <w:r>
        <w:t>alta temperatura (menor resolución)</w:t>
      </w:r>
    </w:p>
    <w:p w14:paraId="721C20CE" w14:textId="77777777" w:rsidR="00FA3212" w:rsidRDefault="00000000">
      <w:pPr>
        <w:numPr>
          <w:ilvl w:val="0"/>
          <w:numId w:val="1"/>
        </w:numPr>
      </w:pPr>
      <w:r>
        <w:t>temperatura programada (mejora la calidad cromatográfica)</w:t>
      </w:r>
      <w:r>
        <w:br/>
      </w:r>
    </w:p>
    <w:p w14:paraId="3C236F15" w14:textId="77777777" w:rsidR="00FA3212" w:rsidRDefault="00000000">
      <w:r>
        <w:t xml:space="preserve">11.- a) Ordene las siguientes Fases Estacionarias según su polaridad creciente </w:t>
      </w:r>
    </w:p>
    <w:p w14:paraId="36693B64" w14:textId="77777777" w:rsidR="00FA3212" w:rsidRDefault="00FA3212"/>
    <w:p w14:paraId="7E183F18" w14:textId="77777777" w:rsidR="00FA3212" w:rsidRDefault="00000000">
      <w:r>
        <w:rPr>
          <w:noProof/>
        </w:rPr>
        <w:drawing>
          <wp:inline distT="0" distB="0" distL="0" distR="0" wp14:anchorId="42C79CFE" wp14:editId="7EDEA0F9">
            <wp:extent cx="5307529" cy="1507646"/>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0661" t="56858" r="18603" b="31838"/>
                    <a:stretch>
                      <a:fillRect/>
                    </a:stretch>
                  </pic:blipFill>
                  <pic:spPr>
                    <a:xfrm>
                      <a:off x="0" y="0"/>
                      <a:ext cx="5307529" cy="1507646"/>
                    </a:xfrm>
                    <a:prstGeom prst="rect">
                      <a:avLst/>
                    </a:prstGeom>
                    <a:ln/>
                  </pic:spPr>
                </pic:pic>
              </a:graphicData>
            </a:graphic>
          </wp:inline>
        </w:drawing>
      </w:r>
    </w:p>
    <w:p w14:paraId="03397EC6" w14:textId="77777777" w:rsidR="00FA3212" w:rsidRDefault="00FA3212"/>
    <w:p w14:paraId="4FC11991" w14:textId="77777777" w:rsidR="00FA3212" w:rsidRDefault="00000000">
      <w:pPr>
        <w:numPr>
          <w:ilvl w:val="0"/>
          <w:numId w:val="2"/>
        </w:numPr>
        <w:spacing w:after="0"/>
      </w:pPr>
      <w:r>
        <w:t>2. (DB-5)</w:t>
      </w:r>
    </w:p>
    <w:p w14:paraId="3DFEACE4" w14:textId="77777777" w:rsidR="00FA3212" w:rsidRDefault="00000000">
      <w:pPr>
        <w:numPr>
          <w:ilvl w:val="0"/>
          <w:numId w:val="2"/>
        </w:numPr>
        <w:spacing w:after="0"/>
      </w:pPr>
      <w:r>
        <w:t>4. DB-WAX</w:t>
      </w:r>
    </w:p>
    <w:p w14:paraId="6E3B6FCE" w14:textId="77777777" w:rsidR="00FA3212" w:rsidRDefault="00000000">
      <w:pPr>
        <w:numPr>
          <w:ilvl w:val="0"/>
          <w:numId w:val="2"/>
        </w:numPr>
        <w:spacing w:after="0"/>
      </w:pPr>
      <w:r>
        <w:t>1. (menos polar) DB-1</w:t>
      </w:r>
    </w:p>
    <w:p w14:paraId="793D2EE3" w14:textId="77777777" w:rsidR="00FA3212" w:rsidRDefault="00000000">
      <w:pPr>
        <w:numPr>
          <w:ilvl w:val="0"/>
          <w:numId w:val="2"/>
        </w:numPr>
      </w:pPr>
      <w:r>
        <w:t xml:space="preserve">3. DB-225 </w:t>
      </w:r>
    </w:p>
    <w:p w14:paraId="3B3CC0D0" w14:textId="77777777" w:rsidR="00FA3212" w:rsidRDefault="00FA3212">
      <w:pPr>
        <w:ind w:left="720"/>
      </w:pPr>
    </w:p>
    <w:p w14:paraId="24BDB944" w14:textId="77777777" w:rsidR="00FA3212" w:rsidRDefault="00000000">
      <w:r>
        <w:t xml:space="preserve">12.- Seleccione para cada ejemplo el detector más adecuado: </w:t>
      </w:r>
    </w:p>
    <w:p w14:paraId="1D79270B" w14:textId="77777777" w:rsidR="00FA3212" w:rsidRDefault="00000000">
      <w:r>
        <w:t xml:space="preserve">a) Una matriz acuosa conteniendo trazas de pesticidas ricos en bromo que se analiza por Cromatografía de Gases. En este caso proponga el método más adecuado para la introducción de la muestra en una columna en la que no se puede inyectar agua. </w:t>
      </w:r>
      <w:r>
        <w:br/>
      </w:r>
      <w:proofErr w:type="spellStart"/>
      <w:r>
        <w:t>Headspace</w:t>
      </w:r>
      <w:proofErr w:type="spellEnd"/>
      <w:r>
        <w:t xml:space="preserve"> o purga y trampa.</w:t>
      </w:r>
    </w:p>
    <w:p w14:paraId="4BDB9375" w14:textId="77777777" w:rsidR="00FA3212" w:rsidRDefault="00000000">
      <w:r>
        <w:lastRenderedPageBreak/>
        <w:t xml:space="preserve">b) Una muestra de gases permanentes. Indique el principio del funcionamiento del detector elegido y la influencia del tipo de gas en la sensibilidad y el tipo de columna a elegir. </w:t>
      </w:r>
      <w:r>
        <w:br/>
        <w:t>- Detector TCD</w:t>
      </w:r>
      <w:r>
        <w:br/>
        <w:t>- columna PLOT</w:t>
      </w:r>
      <w:r>
        <w:br/>
        <w:t>- Principio de funcionamiento: Reducción en la pérdida de calor de un alambre calentado eléctricamente al momento de la elusión de un soluto</w:t>
      </w:r>
      <w:r>
        <w:br/>
        <w:t xml:space="preserve">- El tipo de gas afecta la conductividad térmica. Cuanto mayor diferencia haya entre el gas </w:t>
      </w:r>
      <w:proofErr w:type="spellStart"/>
      <w:r>
        <w:t>carrier</w:t>
      </w:r>
      <w:proofErr w:type="spellEnd"/>
      <w:r>
        <w:t xml:space="preserve"> y el gas </w:t>
      </w:r>
      <w:proofErr w:type="spellStart"/>
      <w:r>
        <w:t>carrier</w:t>
      </w:r>
      <w:proofErr w:type="spellEnd"/>
      <w:r>
        <w:t xml:space="preserve"> más el </w:t>
      </w:r>
      <w:proofErr w:type="spellStart"/>
      <w:r>
        <w:t>analito,mayor</w:t>
      </w:r>
      <w:proofErr w:type="spellEnd"/>
      <w:r>
        <w:t xml:space="preserve"> sensibilidad.</w:t>
      </w:r>
    </w:p>
    <w:p w14:paraId="41B4CDC4" w14:textId="77777777" w:rsidR="00FA3212" w:rsidRDefault="00000000">
      <w:r>
        <w:t xml:space="preserve">c) Una muestra de nafta. Qué tipo de Fase estacionaria, longitud de columna y detector utilizaría en este caso. Señale cuál es el principio de separación y las fuerzas que dominan la interacción de analitos y FE. </w:t>
      </w:r>
      <w:r>
        <w:br/>
        <w:t xml:space="preserve">- detector FID </w:t>
      </w:r>
      <w:r>
        <w:br/>
        <w:t>- columna no polar DB-1/SE-30/OV-1 (</w:t>
      </w:r>
      <w:proofErr w:type="spellStart"/>
      <w:r>
        <w:t>polidimetilsilohaxo</w:t>
      </w:r>
      <w:proofErr w:type="spellEnd"/>
      <w:r>
        <w:t>)</w:t>
      </w:r>
      <w:r>
        <w:br/>
        <w:t xml:space="preserve">- longitud corta para que los compuestos </w:t>
      </w:r>
      <w:proofErr w:type="spellStart"/>
      <w:r>
        <w:t>eluyan</w:t>
      </w:r>
      <w:proofErr w:type="spellEnd"/>
      <w:r>
        <w:t xml:space="preserve"> más rápido</w:t>
      </w:r>
      <w:r>
        <w:br/>
        <w:t xml:space="preserve">- los que tienen más afinidad con la fase móvil </w:t>
      </w:r>
      <w:proofErr w:type="spellStart"/>
      <w:r>
        <w:t>eluyen</w:t>
      </w:r>
      <w:proofErr w:type="spellEnd"/>
      <w:r>
        <w:t xml:space="preserve"> más rápido. La fase estacionaria es no polar (porque el hidrocarburo es no polar), los hidrocarburos se van a retener más porque tienen más afinidad con la fase estacionaria.</w:t>
      </w:r>
      <w:r>
        <w:br/>
        <w:t>- es un hidrocarburo, fuerzas dispersivas, son débiles</w:t>
      </w:r>
      <w:r>
        <w:br/>
        <w:t xml:space="preserve">- columna PLOT y gas </w:t>
      </w:r>
      <w:proofErr w:type="spellStart"/>
      <w:r>
        <w:t>carrier</w:t>
      </w:r>
      <w:proofErr w:type="spellEnd"/>
      <w:r>
        <w:t xml:space="preserve"> helio</w:t>
      </w:r>
      <w:r>
        <w:br/>
      </w:r>
    </w:p>
    <w:p w14:paraId="50469F02" w14:textId="77777777" w:rsidR="00FA3212" w:rsidRDefault="00000000">
      <w:r>
        <w:t xml:space="preserve">13.- El informe del Análisis de una mezcla de gas natural por CGL conectado a dos detectores: un FID y un TCD, indica que la muestra contiene Nitrógeno, no presenta Agua ni Sulfuro de hidrógeno. Este último es corrosivo y es de fundamental importancia definir su presencia. ¿Considera que con las condiciones de trabajo mencionadas son suficientes para afirmar lo que indica el informe? </w:t>
      </w:r>
    </w:p>
    <w:p w14:paraId="404F0284" w14:textId="77777777" w:rsidR="00FA3212" w:rsidRDefault="00000000">
      <w:r>
        <w:t>Las condiciones de trabajo no son las suficientes, ya que habría que haber conectado un detector de FPD para comprobar si la muestra presenta sulfuro de hidrógeno.</w:t>
      </w:r>
    </w:p>
    <w:p w14:paraId="32206649" w14:textId="77777777" w:rsidR="00FA3212" w:rsidRDefault="00000000">
      <w:pPr>
        <w:rPr>
          <w:highlight w:val="yellow"/>
        </w:rPr>
      </w:pPr>
      <w:r>
        <w:rPr>
          <w:highlight w:val="yellow"/>
        </w:rPr>
        <w:t>Que detector sirve para h20?</w:t>
      </w:r>
    </w:p>
    <w:p w14:paraId="2000BA51" w14:textId="77777777" w:rsidR="00FA3212" w:rsidRDefault="00000000">
      <w:r>
        <w:t>14.- La siguiente tabla hace referencia a los valores de índices de Mc. Reynolds de x"(Benceno), y (butanol), z'(2-pentanona), u'(</w:t>
      </w:r>
      <w:proofErr w:type="spellStart"/>
      <w:r>
        <w:t>nitropropano</w:t>
      </w:r>
      <w:proofErr w:type="spellEnd"/>
      <w:r>
        <w:t>), s"(piridina) :</w:t>
      </w:r>
    </w:p>
    <w:p w14:paraId="56F866F4" w14:textId="77777777" w:rsidR="00FA3212" w:rsidRDefault="00FA3212"/>
    <w:p w14:paraId="12927AF5" w14:textId="77777777" w:rsidR="00FA3212" w:rsidRDefault="00FA3212"/>
    <w:p w14:paraId="1883B417" w14:textId="77777777" w:rsidR="00FA3212" w:rsidRDefault="00000000">
      <w:r>
        <w:rPr>
          <w:noProof/>
        </w:rPr>
        <w:lastRenderedPageBreak/>
        <w:drawing>
          <wp:inline distT="0" distB="0" distL="0" distR="0" wp14:anchorId="3DD27575" wp14:editId="4DF0CCDD">
            <wp:extent cx="5895535" cy="186335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431" t="51437" r="11427" b="34492"/>
                    <a:stretch>
                      <a:fillRect/>
                    </a:stretch>
                  </pic:blipFill>
                  <pic:spPr>
                    <a:xfrm>
                      <a:off x="0" y="0"/>
                      <a:ext cx="5895535" cy="1863356"/>
                    </a:xfrm>
                    <a:prstGeom prst="rect">
                      <a:avLst/>
                    </a:prstGeom>
                    <a:ln/>
                  </pic:spPr>
                </pic:pic>
              </a:graphicData>
            </a:graphic>
          </wp:inline>
        </w:drawing>
      </w:r>
    </w:p>
    <w:p w14:paraId="0FA09AD8" w14:textId="77777777" w:rsidR="00FA3212" w:rsidRDefault="00000000">
      <w:r>
        <w:t>a) Indique cuál de las Fases Estacionarias es la más polar. Justifique su respuesta. ¿Cree que la Fase SP-2100 es la más adecuada para la separación de 3-metil-2-nitrobutano y 4- propil-3-metilpiridina? Justifique su respuesta.</w:t>
      </w:r>
    </w:p>
    <w:p w14:paraId="1F6104B2" w14:textId="77777777" w:rsidR="00FA3212" w:rsidRDefault="00000000">
      <w:r>
        <w:t xml:space="preserve">La fase estacionaria </w:t>
      </w:r>
      <w:proofErr w:type="spellStart"/>
      <w:r>
        <w:t>mas</w:t>
      </w:r>
      <w:proofErr w:type="spellEnd"/>
      <w:r>
        <w:t xml:space="preserve"> polar es la OV-275 porque la sumatoria de todas las constantes es mayor que en las otras fases.    </w:t>
      </w:r>
    </w:p>
    <w:p w14:paraId="67FDEB4A" w14:textId="77777777" w:rsidR="00FA3212" w:rsidRDefault="00000000">
      <w:r>
        <w:t xml:space="preserve">La fase </w:t>
      </w:r>
      <w:proofErr w:type="spellStart"/>
      <w:r>
        <w:t>mas</w:t>
      </w:r>
      <w:proofErr w:type="spellEnd"/>
      <w:r>
        <w:t xml:space="preserve"> adecuada es la OV-275 ya que tiene los U y S son altos, porque tendrán mayor afinidad los compuestos con dicha fase y tardan más en </w:t>
      </w:r>
      <w:proofErr w:type="spellStart"/>
      <w:r>
        <w:t>eluir</w:t>
      </w:r>
      <w:proofErr w:type="spellEnd"/>
      <w:r>
        <w:t xml:space="preserve">. </w:t>
      </w:r>
    </w:p>
    <w:p w14:paraId="133872CB" w14:textId="77777777" w:rsidR="00FA3212" w:rsidRDefault="00FA3212"/>
    <w:p w14:paraId="7798815A" w14:textId="77777777" w:rsidR="00FA3212" w:rsidRDefault="00FA3212"/>
    <w:sectPr w:rsidR="00FA3212">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D0BB5"/>
    <w:multiLevelType w:val="multilevel"/>
    <w:tmpl w:val="7B560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5936E8"/>
    <w:multiLevelType w:val="multilevel"/>
    <w:tmpl w:val="46B880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6C410CD"/>
    <w:multiLevelType w:val="multilevel"/>
    <w:tmpl w:val="62141B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24246810">
    <w:abstractNumId w:val="1"/>
  </w:num>
  <w:num w:numId="2" w16cid:durableId="439884817">
    <w:abstractNumId w:val="2"/>
  </w:num>
  <w:num w:numId="3" w16cid:durableId="800001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212"/>
    <w:rsid w:val="003B559C"/>
    <w:rsid w:val="00612BBF"/>
    <w:rsid w:val="00FA32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F2EDC4"/>
  <w15:docId w15:val="{6D666714-7060-4248-980E-7F18B46A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TSJOCik3u0jd/FP7z0EuvDiBw==">AMUW2mUweVyeBTQfL0DCntJxr2Wn8QbdhvIx6/vjS02e1HsJvzP3WiVEewtNE9NPdl3PQgIJK0wbvbUUpZcCsd1ifynMfFmwMnkJUv5mac4tEX/bi2+1djY=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1632</Words>
  <Characters>8982</Characters>
  <Application>Microsoft Office Word</Application>
  <DocSecurity>0</DocSecurity>
  <Lines>74</Lines>
  <Paragraphs>21</Paragraphs>
  <ScaleCrop>false</ScaleCrop>
  <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Yamila Sepúlveda</dc:creator>
  <cp:lastModifiedBy>Yamila Sepúlveda</cp:lastModifiedBy>
  <cp:revision>3</cp:revision>
  <dcterms:created xsi:type="dcterms:W3CDTF">2021-09-26T16:45:00Z</dcterms:created>
  <dcterms:modified xsi:type="dcterms:W3CDTF">2022-09-25T22:49:00Z</dcterms:modified>
</cp:coreProperties>
</file>